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7A" w:rsidRPr="00D11E58" w:rsidRDefault="0055487A" w:rsidP="0055487A">
      <w:pPr>
        <w:pStyle w:val="Header"/>
        <w:rPr>
          <w:rFonts w:ascii="Arial" w:hAnsi="Arial"/>
          <w:b/>
        </w:rPr>
      </w:pPr>
      <w:r>
        <w:rPr>
          <w:rFonts w:ascii="Arial" w:hAnsi="Arial"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6534312C" wp14:editId="1E4F499E">
            <wp:simplePos x="0" y="0"/>
            <wp:positionH relativeFrom="column">
              <wp:posOffset>8092440</wp:posOffset>
            </wp:positionH>
            <wp:positionV relativeFrom="paragraph">
              <wp:posOffset>-387350</wp:posOffset>
            </wp:positionV>
            <wp:extent cx="1401445" cy="626745"/>
            <wp:effectExtent l="0" t="0" r="0" b="0"/>
            <wp:wrapNone/>
            <wp:docPr id="2" name="Picture 2" descr="YRC HO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RC HOR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Lilydale Structure Plan – Community Reference Group (CRG) Meeting</w:t>
      </w:r>
    </w:p>
    <w:p w:rsidR="0055487A" w:rsidRPr="00CF300C" w:rsidRDefault="0055487A" w:rsidP="0055487A">
      <w:pPr>
        <w:pStyle w:val="Header"/>
        <w:rPr>
          <w:rFonts w:ascii="Arial" w:hAnsi="Arial"/>
          <w:noProof/>
          <w:lang w:eastAsia="en-AU"/>
        </w:rPr>
      </w:pPr>
    </w:p>
    <w:tbl>
      <w:tblPr>
        <w:tblW w:w="15406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932"/>
        <w:gridCol w:w="2321"/>
        <w:gridCol w:w="142"/>
        <w:gridCol w:w="1842"/>
        <w:gridCol w:w="993"/>
        <w:gridCol w:w="2835"/>
        <w:gridCol w:w="2647"/>
      </w:tblGrid>
      <w:tr w:rsidR="0055487A" w:rsidRPr="00B30435" w:rsidTr="006C561F">
        <w:trPr>
          <w:tblHeader/>
        </w:trPr>
        <w:tc>
          <w:tcPr>
            <w:tcW w:w="154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5487A" w:rsidRPr="00D11E58" w:rsidRDefault="009F152D" w:rsidP="006C561F">
            <w:pPr>
              <w:spacing w:before="60" w:after="60"/>
              <w:rPr>
                <w:rFonts w:ascii="Arial" w:hAnsi="Arial" w:cs="Arial"/>
                <w:b/>
                <w:spacing w:val="120"/>
              </w:rPr>
            </w:pPr>
            <w:r>
              <w:rPr>
                <w:rFonts w:ascii="Arial" w:hAnsi="Arial" w:cs="Arial"/>
                <w:b/>
                <w:spacing w:val="120"/>
              </w:rPr>
              <w:t>Meeting Notes</w:t>
            </w:r>
          </w:p>
        </w:tc>
      </w:tr>
      <w:tr w:rsidR="0055487A" w:rsidRPr="00654457" w:rsidTr="006C56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:rsidR="0055487A" w:rsidRPr="00654457" w:rsidRDefault="0055487A" w:rsidP="006C561F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445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5487A" w:rsidRPr="00654457" w:rsidRDefault="0055487A" w:rsidP="006C5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September</w:t>
            </w:r>
            <w:r w:rsidRPr="00654457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87A" w:rsidRPr="00654457" w:rsidRDefault="0055487A" w:rsidP="006C5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87A" w:rsidRPr="00654457" w:rsidRDefault="0055487A" w:rsidP="006C5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A" w:rsidRPr="00654457" w:rsidRDefault="0055487A" w:rsidP="006C561F">
            <w:pPr>
              <w:spacing w:before="60" w:after="60"/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87A" w:rsidRPr="00654457" w:rsidTr="006C561F">
        <w:tc>
          <w:tcPr>
            <w:tcW w:w="2694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:rsidR="0055487A" w:rsidRPr="00654457" w:rsidRDefault="0055487A" w:rsidP="006C5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4457"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  <w:tc>
          <w:tcPr>
            <w:tcW w:w="127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654457" w:rsidRDefault="0055487A" w:rsidP="006C561F">
            <w:pPr>
              <w:tabs>
                <w:tab w:val="left" w:pos="3294"/>
                <w:tab w:val="left" w:pos="6862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4457">
              <w:rPr>
                <w:rFonts w:ascii="Arial" w:hAnsi="Arial" w:cs="Arial"/>
                <w:sz w:val="20"/>
                <w:szCs w:val="20"/>
              </w:rPr>
              <w:t>CRG reps, Ward Councillors, Officers</w:t>
            </w:r>
          </w:p>
        </w:tc>
      </w:tr>
      <w:tr w:rsidR="0055487A" w:rsidRPr="00654457" w:rsidTr="006C561F">
        <w:tc>
          <w:tcPr>
            <w:tcW w:w="2694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:rsidR="0055487A" w:rsidRPr="00654457" w:rsidRDefault="0055487A" w:rsidP="006C5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4457">
              <w:rPr>
                <w:rFonts w:ascii="Arial" w:hAnsi="Arial" w:cs="Arial"/>
                <w:sz w:val="20"/>
                <w:szCs w:val="20"/>
              </w:rPr>
              <w:t>Apologies</w:t>
            </w:r>
          </w:p>
        </w:tc>
        <w:tc>
          <w:tcPr>
            <w:tcW w:w="127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A" w:rsidRPr="00654457" w:rsidRDefault="0042453D" w:rsidP="006C561F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53D">
              <w:rPr>
                <w:rFonts w:ascii="Arial" w:hAnsi="Arial" w:cs="Arial"/>
                <w:sz w:val="20"/>
                <w:szCs w:val="20"/>
              </w:rPr>
              <w:t>Terry Avery</w:t>
            </w:r>
          </w:p>
        </w:tc>
      </w:tr>
      <w:tr w:rsidR="0055487A" w:rsidRPr="00654457" w:rsidTr="006C561F">
        <w:tc>
          <w:tcPr>
            <w:tcW w:w="154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5487A" w:rsidRPr="00654457" w:rsidRDefault="0055487A" w:rsidP="006C561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  <w:r w:rsidRPr="0065445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Action</w:t>
            </w:r>
          </w:p>
        </w:tc>
      </w:tr>
      <w:tr w:rsidR="0055487A" w:rsidRPr="00654457" w:rsidTr="006C56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7A" w:rsidRPr="00654457" w:rsidRDefault="0055487A" w:rsidP="006C561F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5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7A" w:rsidRPr="00654457" w:rsidRDefault="0055487A" w:rsidP="006C561F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457">
              <w:rPr>
                <w:rFonts w:ascii="Arial" w:hAnsi="Arial" w:cs="Arial"/>
                <w:b/>
                <w:sz w:val="20"/>
                <w:szCs w:val="20"/>
              </w:rPr>
              <w:t>What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7A" w:rsidRPr="00654457" w:rsidRDefault="00595757" w:rsidP="006C561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7A" w:rsidRPr="00654457" w:rsidRDefault="00595757" w:rsidP="006C56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7A" w:rsidRPr="00654457" w:rsidRDefault="00595757" w:rsidP="006C56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</w:tr>
      <w:tr w:rsidR="0055487A" w:rsidRPr="00654457" w:rsidTr="006C561F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A" w:rsidRPr="007468F7" w:rsidRDefault="0055487A" w:rsidP="006C561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A" w:rsidRPr="00C561BB" w:rsidRDefault="0055487A" w:rsidP="006C561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561BB">
              <w:rPr>
                <w:rFonts w:ascii="Arial" w:hAnsi="Arial" w:cs="Arial"/>
                <w:sz w:val="16"/>
                <w:szCs w:val="16"/>
              </w:rPr>
              <w:t>Welcome</w:t>
            </w:r>
          </w:p>
          <w:p w:rsidR="001E2E4E" w:rsidRPr="007468F7" w:rsidRDefault="001E2E4E" w:rsidP="00EA76D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A" w:rsidRPr="007468F7" w:rsidRDefault="003F352F" w:rsidP="006C561F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Nathan Islip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A" w:rsidRPr="003F352F" w:rsidRDefault="00595757" w:rsidP="0042453D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95757">
              <w:rPr>
                <w:rFonts w:ascii="Arial" w:hAnsi="Arial" w:cs="Arial"/>
                <w:sz w:val="16"/>
                <w:szCs w:val="16"/>
              </w:rPr>
              <w:t xml:space="preserve">Purpose of meeting - </w:t>
            </w:r>
            <w:r w:rsidRPr="00595757">
              <w:rPr>
                <w:rFonts w:ascii="Arial" w:hAnsi="Arial" w:cs="Arial"/>
                <w:sz w:val="16"/>
                <w:szCs w:val="16"/>
              </w:rPr>
              <w:t>Rebecca</w:t>
            </w:r>
            <w:r w:rsidR="0042453D">
              <w:rPr>
                <w:rFonts w:ascii="Arial" w:hAnsi="Arial" w:cs="Arial"/>
                <w:sz w:val="16"/>
                <w:szCs w:val="16"/>
              </w:rPr>
              <w:t xml:space="preserve"> Andre to</w:t>
            </w:r>
            <w:r>
              <w:rPr>
                <w:rFonts w:ascii="Arial" w:hAnsi="Arial" w:cs="Arial"/>
                <w:sz w:val="16"/>
                <w:szCs w:val="16"/>
              </w:rPr>
              <w:t xml:space="preserve"> present university work on design around the Main Street for the benefit of discussion, </w:t>
            </w:r>
            <w:r>
              <w:rPr>
                <w:rFonts w:ascii="Arial" w:hAnsi="Arial" w:cs="Arial"/>
                <w:sz w:val="16"/>
                <w:szCs w:val="16"/>
              </w:rPr>
              <w:t xml:space="preserve">and Phil Burton </w:t>
            </w:r>
            <w:r w:rsidR="0042453D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453D">
              <w:rPr>
                <w:rFonts w:ascii="Arial" w:hAnsi="Arial" w:cs="Arial"/>
                <w:sz w:val="16"/>
                <w:szCs w:val="16"/>
              </w:rPr>
              <w:t>discuss</w:t>
            </w:r>
            <w:r>
              <w:rPr>
                <w:rFonts w:ascii="Arial" w:hAnsi="Arial" w:cs="Arial"/>
                <w:sz w:val="16"/>
                <w:szCs w:val="16"/>
              </w:rPr>
              <w:t xml:space="preserve"> landscaping issues for the Main Street</w:t>
            </w:r>
            <w:r>
              <w:rPr>
                <w:rFonts w:ascii="Arial" w:hAnsi="Arial" w:cs="Arial"/>
                <w:sz w:val="16"/>
                <w:szCs w:val="16"/>
              </w:rPr>
              <w:t>, again for discussion purposes</w:t>
            </w:r>
            <w:r w:rsidR="0042453D">
              <w:rPr>
                <w:rFonts w:ascii="Arial" w:hAnsi="Arial" w:cs="Arial"/>
                <w:sz w:val="16"/>
                <w:szCs w:val="16"/>
              </w:rPr>
              <w:t xml:space="preserve"> only.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3F352F" w:rsidRDefault="00595757" w:rsidP="006C561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87A" w:rsidRPr="00654457" w:rsidTr="006C56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7468F7" w:rsidRDefault="0055487A" w:rsidP="006C561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C561BB" w:rsidRDefault="0055487A" w:rsidP="0055487A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C561BB">
              <w:rPr>
                <w:rFonts w:ascii="Arial" w:hAnsi="Arial" w:cs="Arial"/>
                <w:bCs/>
                <w:sz w:val="16"/>
                <w:szCs w:val="16"/>
              </w:rPr>
              <w:t>Minutes of last meeting</w:t>
            </w:r>
          </w:p>
          <w:p w:rsidR="0055487A" w:rsidRPr="0055487A" w:rsidRDefault="0055487A" w:rsidP="0055487A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Actions from last meeting highlighted in attached notes below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7468F7" w:rsidRDefault="00595757" w:rsidP="006C561F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 Champion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3F352F" w:rsidRDefault="0042453D" w:rsidP="006C561F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Summary provided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3F352F" w:rsidRDefault="00595757" w:rsidP="006C561F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87A" w:rsidRPr="00654457" w:rsidTr="006C56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7468F7" w:rsidRDefault="0055487A" w:rsidP="006C561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C561BB" w:rsidRDefault="00EA76D0" w:rsidP="006C561F">
            <w:pPr>
              <w:pStyle w:val="ListParagraph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C561BB">
              <w:rPr>
                <w:rFonts w:ascii="Arial" w:hAnsi="Arial" w:cs="Arial"/>
                <w:bCs/>
                <w:sz w:val="16"/>
                <w:szCs w:val="16"/>
              </w:rPr>
              <w:t>Update on Lilydale Quarry</w:t>
            </w:r>
          </w:p>
          <w:p w:rsidR="0055487A" w:rsidRPr="007468F7" w:rsidRDefault="0055487A" w:rsidP="006C561F">
            <w:pPr>
              <w:pStyle w:val="ListParagraph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7468F7" w:rsidRDefault="00595757" w:rsidP="006C561F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 Champion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BB" w:rsidRDefault="00C561BB" w:rsidP="0059575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of VPA explained</w:t>
            </w:r>
          </w:p>
          <w:p w:rsidR="0055487A" w:rsidRPr="007468F7" w:rsidRDefault="00595757" w:rsidP="0059575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 raised on ability for community input on the quarry proposal at preliminary stages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7A" w:rsidRPr="003F352F" w:rsidRDefault="00595757" w:rsidP="006C561F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discuss internally with relevant officers</w:t>
            </w:r>
            <w:r w:rsidR="00C561BB">
              <w:rPr>
                <w:rFonts w:ascii="Arial" w:hAnsi="Arial" w:cs="Arial"/>
                <w:sz w:val="16"/>
                <w:szCs w:val="16"/>
              </w:rPr>
              <w:t xml:space="preserve"> re the process and community input</w:t>
            </w:r>
            <w:r>
              <w:rPr>
                <w:rFonts w:ascii="Arial" w:hAnsi="Arial" w:cs="Arial"/>
                <w:sz w:val="16"/>
                <w:szCs w:val="16"/>
              </w:rPr>
              <w:t>, and provide feedback to the group</w:t>
            </w:r>
          </w:p>
        </w:tc>
      </w:tr>
      <w:tr w:rsidR="00EA76D0" w:rsidRPr="00654457" w:rsidTr="006C56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7468F7" w:rsidRDefault="00EA76D0" w:rsidP="006C561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7468F7" w:rsidRDefault="00EA76D0" w:rsidP="006C561F">
            <w:pPr>
              <w:pStyle w:val="ListParagraph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Rebecca Andre to present her ideas for design in and around Main Street, with discussion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7468F7" w:rsidRDefault="00595757" w:rsidP="003C358C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Rebecca Andre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Default="00595757" w:rsidP="003C358C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 ideas discussed, from Rebecca’s university work: 1. A changed parking arrangement along the Main Street to create a pedestrian boulevard, 2. </w:t>
            </w:r>
            <w:r w:rsidR="0042453D">
              <w:rPr>
                <w:rFonts w:ascii="Arial" w:hAnsi="Arial" w:cs="Arial"/>
                <w:sz w:val="16"/>
                <w:szCs w:val="16"/>
              </w:rPr>
              <w:t>A raised pedestrian bridge between Main Street and John Street</w:t>
            </w:r>
          </w:p>
          <w:p w:rsidR="00C561BB" w:rsidRDefault="00C561BB" w:rsidP="003C358C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Thoughts from the group included:</w:t>
            </w:r>
          </w:p>
          <w:p w:rsidR="00C561BB" w:rsidRPr="00C561BB" w:rsidRDefault="00C561BB" w:rsidP="00C561BB">
            <w:pPr>
              <w:pStyle w:val="ListParagraph"/>
              <w:numPr>
                <w:ilvl w:val="0"/>
                <w:numId w:val="17"/>
              </w:num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C561BB">
              <w:rPr>
                <w:rFonts w:ascii="Arial" w:hAnsi="Arial" w:cs="Arial"/>
                <w:sz w:val="16"/>
                <w:szCs w:val="16"/>
              </w:rPr>
              <w:t xml:space="preserve">There is a need to celebrate the Creek as a prominent feature. Nearby buildings to the Creek could </w:t>
            </w:r>
            <w:r>
              <w:rPr>
                <w:rFonts w:ascii="Arial" w:hAnsi="Arial" w:cs="Arial"/>
                <w:sz w:val="16"/>
                <w:szCs w:val="16"/>
              </w:rPr>
              <w:t xml:space="preserve">potentially </w:t>
            </w:r>
            <w:r w:rsidRPr="00C561BB">
              <w:rPr>
                <w:rFonts w:ascii="Arial" w:hAnsi="Arial" w:cs="Arial"/>
                <w:sz w:val="16"/>
                <w:szCs w:val="16"/>
              </w:rPr>
              <w:t>open onto it/look onto it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61BB" w:rsidRPr="00C561BB" w:rsidRDefault="00C561BB" w:rsidP="00C561BB">
            <w:pPr>
              <w:pStyle w:val="ListParagraph"/>
              <w:numPr>
                <w:ilvl w:val="0"/>
                <w:numId w:val="17"/>
              </w:num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 option to relocate parking in Main Street would need stakeholder engagement, and careful consideration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7468F7" w:rsidRDefault="00C561BB" w:rsidP="00C561BB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Consider these thoughts as work continues on the Structure Plan. </w:t>
            </w:r>
          </w:p>
        </w:tc>
      </w:tr>
      <w:tr w:rsidR="00EA76D0" w:rsidRPr="00654457" w:rsidTr="006C56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7468F7" w:rsidRDefault="00EA76D0" w:rsidP="006C561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1E2E4E" w:rsidRDefault="00EA76D0" w:rsidP="003C358C">
            <w:pPr>
              <w:pStyle w:val="ListParagraph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Phil Burton to discuss ideas about landscaping in the Main Street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7468F7" w:rsidRDefault="00595757" w:rsidP="003C358C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Phil Burton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3D" w:rsidRDefault="0042453D" w:rsidP="003C358C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Ideas expressed that:</w:t>
            </w:r>
          </w:p>
          <w:p w:rsidR="0042453D" w:rsidRDefault="0042453D" w:rsidP="0042453D">
            <w:pPr>
              <w:pStyle w:val="ListParagraph"/>
              <w:numPr>
                <w:ilvl w:val="0"/>
                <w:numId w:val="16"/>
              </w:num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42453D">
              <w:rPr>
                <w:rFonts w:ascii="Arial" w:hAnsi="Arial" w:cs="Arial"/>
                <w:sz w:val="16"/>
                <w:szCs w:val="16"/>
              </w:rPr>
              <w:t>native plantings do not reflect the character of Lilydale, so there should be a preference in level crossing and</w:t>
            </w:r>
            <w:r>
              <w:rPr>
                <w:rFonts w:ascii="Arial" w:hAnsi="Arial" w:cs="Arial"/>
                <w:sz w:val="16"/>
                <w:szCs w:val="16"/>
              </w:rPr>
              <w:t xml:space="preserve"> other works for exotic species</w:t>
            </w:r>
          </w:p>
          <w:p w:rsidR="00EA76D0" w:rsidRDefault="0042453D" w:rsidP="0042453D">
            <w:pPr>
              <w:pStyle w:val="ListParagraph"/>
              <w:numPr>
                <w:ilvl w:val="0"/>
                <w:numId w:val="16"/>
              </w:num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42453D">
              <w:rPr>
                <w:rFonts w:ascii="Arial" w:hAnsi="Arial" w:cs="Arial"/>
                <w:sz w:val="16"/>
                <w:szCs w:val="16"/>
              </w:rPr>
              <w:t>adequate maintenance of landscaping is important</w:t>
            </w:r>
          </w:p>
          <w:p w:rsidR="0042453D" w:rsidRDefault="0042453D" w:rsidP="0042453D">
            <w:pPr>
              <w:pStyle w:val="ListParagraph"/>
              <w:numPr>
                <w:ilvl w:val="0"/>
                <w:numId w:val="16"/>
              </w:num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 exi</w:t>
            </w:r>
            <w:r w:rsidR="00C561BB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ting planting should be reviewed, e.g. Melaleuca trees on John/Hardy Street add little landscape value</w:t>
            </w:r>
          </w:p>
          <w:p w:rsidR="00C561BB" w:rsidRPr="0042453D" w:rsidRDefault="00C561BB" w:rsidP="0042453D">
            <w:pPr>
              <w:pStyle w:val="ListParagraph"/>
              <w:numPr>
                <w:ilvl w:val="0"/>
                <w:numId w:val="16"/>
              </w:num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 public seating in Main Street has no shade</w:t>
            </w:r>
            <w:bookmarkStart w:id="0" w:name="_GoBack"/>
            <w:bookmarkEnd w:id="0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Default="0042453D" w:rsidP="003C358C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Next project stage to discuss landscape themes within Main Street and surrounds. </w:t>
            </w:r>
          </w:p>
          <w:p w:rsidR="00C561BB" w:rsidRDefault="00C561BB" w:rsidP="003C358C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Next project stage to discuss pedestrian convenience and comfort in Main Street, i.e. via street furniture and other features. </w:t>
            </w:r>
          </w:p>
        </w:tc>
      </w:tr>
      <w:tr w:rsidR="00EA76D0" w:rsidRPr="00654457" w:rsidTr="006C56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7468F7" w:rsidRDefault="00EA76D0" w:rsidP="006C561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C561BB" w:rsidRDefault="00EA76D0" w:rsidP="003F352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C561BB">
              <w:rPr>
                <w:rFonts w:ascii="Arial" w:hAnsi="Arial" w:cs="Arial"/>
                <w:bCs/>
                <w:sz w:val="16"/>
                <w:szCs w:val="16"/>
              </w:rPr>
              <w:t>Other business</w:t>
            </w:r>
          </w:p>
          <w:p w:rsidR="00EA76D0" w:rsidRPr="007468F7" w:rsidRDefault="00EA76D0" w:rsidP="00C561BB">
            <w:pPr>
              <w:pStyle w:val="ListParagraph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7468F7" w:rsidRDefault="00595757" w:rsidP="006C561F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Nathan Islip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C561BB" w:rsidRDefault="00C561BB" w:rsidP="00C561BB">
            <w:pPr>
              <w:pStyle w:val="ListParagraph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Cs/>
                <w:sz w:val="16"/>
                <w:szCs w:val="16"/>
              </w:rPr>
              <w:t xml:space="preserve">Next contact will 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after the Council election period to discuss the results of community feedback to the Issues and Opportunities Paper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0" w:rsidRPr="007468F7" w:rsidRDefault="0042453D" w:rsidP="006C561F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5487A" w:rsidRPr="00654457" w:rsidRDefault="0055487A" w:rsidP="0055487A">
      <w:pPr>
        <w:spacing w:before="60" w:after="60"/>
        <w:rPr>
          <w:rFonts w:ascii="Arial" w:hAnsi="Arial" w:cs="Arial"/>
          <w:sz w:val="20"/>
          <w:szCs w:val="20"/>
        </w:rPr>
      </w:pPr>
      <w:r w:rsidRPr="00654457">
        <w:rPr>
          <w:rFonts w:ascii="Arial" w:hAnsi="Arial" w:cs="Arial"/>
          <w:sz w:val="20"/>
          <w:szCs w:val="20"/>
        </w:rPr>
        <w:t>Next meeting: TBA</w:t>
      </w:r>
    </w:p>
    <w:p w:rsidR="0089081B" w:rsidRPr="00CF300C" w:rsidRDefault="0089081B" w:rsidP="0089081B">
      <w:pPr>
        <w:pStyle w:val="Header"/>
        <w:rPr>
          <w:rFonts w:ascii="Arial" w:hAnsi="Arial"/>
        </w:rPr>
      </w:pPr>
    </w:p>
    <w:p w:rsidR="0055487A" w:rsidRDefault="0055487A" w:rsidP="0089081B">
      <w:pPr>
        <w:pStyle w:val="Header"/>
        <w:rPr>
          <w:rFonts w:ascii="Arial" w:hAnsi="Arial"/>
          <w:b/>
        </w:rPr>
      </w:pPr>
    </w:p>
    <w:p w:rsidR="0055487A" w:rsidRDefault="0055487A" w:rsidP="0089081B">
      <w:pPr>
        <w:pStyle w:val="Header"/>
        <w:rPr>
          <w:rFonts w:ascii="Arial" w:hAnsi="Arial"/>
          <w:b/>
        </w:rPr>
      </w:pPr>
    </w:p>
    <w:p w:rsidR="00EA76D0" w:rsidRDefault="00EA76D0" w:rsidP="0089081B">
      <w:pPr>
        <w:pStyle w:val="Header"/>
        <w:rPr>
          <w:rFonts w:ascii="Arial" w:hAnsi="Arial"/>
          <w:b/>
        </w:rPr>
      </w:pPr>
    </w:p>
    <w:p w:rsidR="00EA76D0" w:rsidRDefault="00EA76D0" w:rsidP="0089081B">
      <w:pPr>
        <w:pStyle w:val="Header"/>
        <w:rPr>
          <w:rFonts w:ascii="Arial" w:hAnsi="Arial"/>
          <w:b/>
        </w:rPr>
      </w:pPr>
    </w:p>
    <w:p w:rsidR="00EA76D0" w:rsidRDefault="00EA76D0" w:rsidP="0089081B">
      <w:pPr>
        <w:pStyle w:val="Header"/>
        <w:rPr>
          <w:rFonts w:ascii="Arial" w:hAnsi="Arial"/>
          <w:b/>
        </w:rPr>
      </w:pPr>
    </w:p>
    <w:p w:rsidR="00EA76D0" w:rsidRDefault="00EA76D0" w:rsidP="0089081B">
      <w:pPr>
        <w:pStyle w:val="Header"/>
        <w:rPr>
          <w:rFonts w:ascii="Arial" w:hAnsi="Arial"/>
          <w:b/>
        </w:rPr>
      </w:pPr>
    </w:p>
    <w:p w:rsidR="00EA76D0" w:rsidRDefault="00EA76D0" w:rsidP="0089081B">
      <w:pPr>
        <w:pStyle w:val="Header"/>
        <w:rPr>
          <w:rFonts w:ascii="Arial" w:hAnsi="Arial"/>
          <w:b/>
        </w:rPr>
      </w:pPr>
    </w:p>
    <w:p w:rsidR="00EA76D0" w:rsidRDefault="00EA76D0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C561BB" w:rsidRDefault="00C561BB" w:rsidP="0089081B">
      <w:pPr>
        <w:pStyle w:val="Header"/>
        <w:rPr>
          <w:rFonts w:ascii="Arial" w:hAnsi="Arial"/>
          <w:b/>
        </w:rPr>
      </w:pPr>
    </w:p>
    <w:p w:rsidR="00EA76D0" w:rsidRDefault="00EA76D0" w:rsidP="0089081B">
      <w:pPr>
        <w:pStyle w:val="Header"/>
        <w:rPr>
          <w:rFonts w:ascii="Arial" w:hAnsi="Arial"/>
          <w:b/>
        </w:rPr>
      </w:pPr>
    </w:p>
    <w:p w:rsidR="0055487A" w:rsidRPr="0055487A" w:rsidRDefault="0055487A" w:rsidP="0055487A">
      <w:pPr>
        <w:pStyle w:val="Header"/>
        <w:ind w:left="-426"/>
        <w:rPr>
          <w:rFonts w:ascii="Arial" w:hAnsi="Arial"/>
          <w:b/>
          <w:u w:val="single"/>
        </w:rPr>
      </w:pPr>
      <w:r w:rsidRPr="0055487A">
        <w:rPr>
          <w:rFonts w:ascii="Arial" w:hAnsi="Arial"/>
          <w:b/>
          <w:u w:val="single"/>
        </w:rPr>
        <w:lastRenderedPageBreak/>
        <w:t>Attachment</w:t>
      </w:r>
    </w:p>
    <w:p w:rsidR="0089081B" w:rsidRPr="00CF300C" w:rsidRDefault="0089081B" w:rsidP="0089081B">
      <w:pPr>
        <w:pStyle w:val="Header"/>
        <w:rPr>
          <w:rFonts w:ascii="Arial" w:hAnsi="Arial"/>
          <w:noProof/>
          <w:lang w:eastAsia="en-AU"/>
        </w:rPr>
      </w:pPr>
    </w:p>
    <w:tbl>
      <w:tblPr>
        <w:tblW w:w="15406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932"/>
        <w:gridCol w:w="2321"/>
        <w:gridCol w:w="142"/>
        <w:gridCol w:w="1842"/>
        <w:gridCol w:w="993"/>
        <w:gridCol w:w="2835"/>
        <w:gridCol w:w="2647"/>
      </w:tblGrid>
      <w:tr w:rsidR="0089081B" w:rsidRPr="00B30435" w:rsidTr="002C3DAE">
        <w:trPr>
          <w:tblHeader/>
        </w:trPr>
        <w:tc>
          <w:tcPr>
            <w:tcW w:w="154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89081B" w:rsidRPr="00D11E58" w:rsidRDefault="0089081B" w:rsidP="002C3DAE">
            <w:pPr>
              <w:spacing w:before="60" w:after="60"/>
              <w:rPr>
                <w:rFonts w:ascii="Arial" w:hAnsi="Arial" w:cs="Arial"/>
                <w:b/>
                <w:spacing w:val="120"/>
              </w:rPr>
            </w:pPr>
            <w:r>
              <w:rPr>
                <w:rFonts w:ascii="Arial" w:hAnsi="Arial" w:cs="Arial"/>
                <w:b/>
                <w:spacing w:val="120"/>
              </w:rPr>
              <w:t>Meeting Notes</w:t>
            </w:r>
            <w:r w:rsidRPr="00D11E58">
              <w:rPr>
                <w:rFonts w:ascii="Arial" w:hAnsi="Arial" w:cs="Arial"/>
                <w:b/>
                <w:spacing w:val="120"/>
              </w:rPr>
              <w:t xml:space="preserve"> </w:t>
            </w:r>
          </w:p>
        </w:tc>
      </w:tr>
      <w:tr w:rsidR="0089081B" w:rsidRPr="00654457" w:rsidTr="002C3DA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:rsidR="0089081B" w:rsidRPr="00654457" w:rsidRDefault="0089081B" w:rsidP="002C3DAE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445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9081B" w:rsidRPr="00654457" w:rsidRDefault="00C24F6C" w:rsidP="00C24F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4457">
              <w:rPr>
                <w:rFonts w:ascii="Arial" w:hAnsi="Arial" w:cs="Arial"/>
                <w:sz w:val="20"/>
                <w:szCs w:val="20"/>
              </w:rPr>
              <w:t>17 August 2020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81B" w:rsidRPr="00654457" w:rsidRDefault="0089081B" w:rsidP="002C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81B" w:rsidRPr="00654457" w:rsidRDefault="0089081B" w:rsidP="001627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1B" w:rsidRPr="00654457" w:rsidRDefault="0089081B" w:rsidP="002C3DAE">
            <w:pPr>
              <w:spacing w:before="60" w:after="60"/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81B" w:rsidRPr="00654457" w:rsidTr="00654457">
        <w:tc>
          <w:tcPr>
            <w:tcW w:w="2694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:rsidR="0089081B" w:rsidRPr="00654457" w:rsidRDefault="0089081B" w:rsidP="002C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4457"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  <w:tc>
          <w:tcPr>
            <w:tcW w:w="127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1B" w:rsidRPr="00654457" w:rsidRDefault="00654457" w:rsidP="00654457">
            <w:pPr>
              <w:tabs>
                <w:tab w:val="left" w:pos="3294"/>
                <w:tab w:val="left" w:pos="6862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4457">
              <w:rPr>
                <w:rFonts w:ascii="Arial" w:hAnsi="Arial" w:cs="Arial"/>
                <w:sz w:val="20"/>
                <w:szCs w:val="20"/>
              </w:rPr>
              <w:t>CRG reps, Ward Councillors, Officers</w:t>
            </w:r>
          </w:p>
        </w:tc>
      </w:tr>
      <w:tr w:rsidR="0089081B" w:rsidRPr="00654457" w:rsidTr="002C3DAE">
        <w:tc>
          <w:tcPr>
            <w:tcW w:w="2694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:rsidR="0089081B" w:rsidRPr="00654457" w:rsidRDefault="0089081B" w:rsidP="002C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4457">
              <w:rPr>
                <w:rFonts w:ascii="Arial" w:hAnsi="Arial" w:cs="Arial"/>
                <w:sz w:val="20"/>
                <w:szCs w:val="20"/>
              </w:rPr>
              <w:t>Apologies</w:t>
            </w:r>
          </w:p>
        </w:tc>
        <w:tc>
          <w:tcPr>
            <w:tcW w:w="127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1B" w:rsidRPr="00654457" w:rsidRDefault="007468F7" w:rsidP="002C3DAE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68F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89081B" w:rsidRPr="00654457" w:rsidTr="002C3DAE">
        <w:tc>
          <w:tcPr>
            <w:tcW w:w="154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081B" w:rsidRPr="00654457" w:rsidRDefault="007468F7" w:rsidP="002C3DA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  <w:r w:rsidR="0089081B" w:rsidRPr="0065445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Action</w:t>
            </w:r>
          </w:p>
        </w:tc>
      </w:tr>
      <w:tr w:rsidR="0089081B" w:rsidRPr="00654457" w:rsidTr="007468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81B" w:rsidRPr="00654457" w:rsidRDefault="0089081B" w:rsidP="002C3DA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5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81B" w:rsidRPr="00654457" w:rsidRDefault="0089081B" w:rsidP="002C3DAE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457">
              <w:rPr>
                <w:rFonts w:ascii="Arial" w:hAnsi="Arial" w:cs="Arial"/>
                <w:b/>
                <w:sz w:val="20"/>
                <w:szCs w:val="20"/>
              </w:rPr>
              <w:t>What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81B" w:rsidRPr="00654457" w:rsidRDefault="007468F7" w:rsidP="002C3DA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81B" w:rsidRPr="00654457" w:rsidRDefault="007468F7" w:rsidP="002C3DA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81B" w:rsidRPr="00654457" w:rsidRDefault="007468F7" w:rsidP="002C3DA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</w:tr>
      <w:tr w:rsidR="0089081B" w:rsidRPr="00654457" w:rsidTr="007468F7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1B" w:rsidRPr="007468F7" w:rsidRDefault="0089081B" w:rsidP="002C3DA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1B" w:rsidRPr="007468F7" w:rsidRDefault="0089081B" w:rsidP="002C3DA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Welcome</w:t>
            </w:r>
          </w:p>
          <w:p w:rsidR="00157CE9" w:rsidRPr="007468F7" w:rsidRDefault="00157CE9" w:rsidP="00C24F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1B" w:rsidRPr="007468F7" w:rsidRDefault="007468F7" w:rsidP="002C3DAE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>Nathan Islip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1B" w:rsidRPr="00654457" w:rsidRDefault="007468F7" w:rsidP="007468F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68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1B" w:rsidRPr="00654457" w:rsidRDefault="007468F7" w:rsidP="00B339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778F" w:rsidRPr="00654457" w:rsidTr="007468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8F" w:rsidRPr="007468F7" w:rsidRDefault="002E77CD" w:rsidP="00F47DB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6C" w:rsidRPr="007468F7" w:rsidRDefault="00C24F6C" w:rsidP="00056E6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bCs/>
                <w:sz w:val="16"/>
                <w:szCs w:val="16"/>
              </w:rPr>
              <w:t>Councillor</w:t>
            </w:r>
            <w:r w:rsidR="00C83137" w:rsidRPr="00746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  <w:r w:rsidRPr="007468F7">
              <w:rPr>
                <w:rFonts w:ascii="Arial" w:hAnsi="Arial" w:cs="Arial"/>
                <w:b/>
                <w:bCs/>
                <w:sz w:val="16"/>
                <w:szCs w:val="16"/>
              </w:rPr>
              <w:t>ntroductions</w:t>
            </w:r>
          </w:p>
          <w:p w:rsidR="006A7026" w:rsidRPr="007468F7" w:rsidRDefault="006A7026" w:rsidP="00C24F6C">
            <w:pPr>
              <w:pStyle w:val="ListParagraph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8F" w:rsidRPr="007468F7" w:rsidRDefault="00C24F6C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68F7">
              <w:rPr>
                <w:rFonts w:ascii="Arial" w:hAnsi="Arial" w:cs="Arial"/>
                <w:sz w:val="16"/>
                <w:szCs w:val="16"/>
              </w:rPr>
              <w:t>Crs</w:t>
            </w:r>
            <w:proofErr w:type="spellEnd"/>
            <w:r w:rsidRPr="007468F7">
              <w:rPr>
                <w:rFonts w:ascii="Arial" w:hAnsi="Arial" w:cs="Arial"/>
                <w:sz w:val="16"/>
                <w:szCs w:val="16"/>
              </w:rPr>
              <w:t xml:space="preserve"> Avery and Heenan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8F" w:rsidRPr="00654457" w:rsidRDefault="007468F7" w:rsidP="00193770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8F" w:rsidRPr="00654457" w:rsidRDefault="007468F7" w:rsidP="00193770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93770" w:rsidRPr="00654457" w:rsidTr="007468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0" w:rsidRPr="007468F7" w:rsidRDefault="002E77CD" w:rsidP="00F47DB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20" w:rsidRPr="007468F7" w:rsidRDefault="00C83137" w:rsidP="00C83137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bCs/>
                <w:sz w:val="16"/>
                <w:szCs w:val="16"/>
              </w:rPr>
              <w:t>Draft Terms of Reference</w:t>
            </w:r>
          </w:p>
          <w:p w:rsidR="00C83137" w:rsidRPr="007468F7" w:rsidRDefault="00C83137" w:rsidP="00C83137">
            <w:pPr>
              <w:pStyle w:val="ListParagraph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Cs/>
                <w:sz w:val="16"/>
                <w:szCs w:val="16"/>
              </w:rPr>
              <w:t>Discuss proposed role of the group, Terms of Reference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0" w:rsidRPr="007468F7" w:rsidRDefault="002E77CD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0" w:rsidRPr="007468F7" w:rsidRDefault="007468F7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>Terms of Reference generally agreed as presented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0" w:rsidRPr="00654457" w:rsidRDefault="007468F7" w:rsidP="00193770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83137" w:rsidRPr="00654457" w:rsidTr="007468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37" w:rsidRPr="007468F7" w:rsidRDefault="00C83137" w:rsidP="00F47DB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37" w:rsidRPr="007468F7" w:rsidRDefault="00C83137" w:rsidP="00C83137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bCs/>
                <w:sz w:val="16"/>
                <w:szCs w:val="16"/>
              </w:rPr>
              <w:t>Summary of Role of Structure Plan, and summary of key points</w:t>
            </w:r>
          </w:p>
          <w:p w:rsidR="00C83137" w:rsidRPr="007468F7" w:rsidRDefault="00C83137" w:rsidP="00C83137">
            <w:pPr>
              <w:pStyle w:val="ListParagraph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Cs/>
                <w:sz w:val="16"/>
                <w:szCs w:val="16"/>
              </w:rPr>
              <w:t>What is a Structure Plan, Why do one?</w:t>
            </w:r>
          </w:p>
          <w:p w:rsidR="00C83137" w:rsidRPr="007468F7" w:rsidRDefault="006B71BF" w:rsidP="006B71BF">
            <w:pPr>
              <w:pStyle w:val="ListParagraph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Cs/>
                <w:sz w:val="16"/>
                <w:szCs w:val="16"/>
              </w:rPr>
              <w:t xml:space="preserve">Summary of </w:t>
            </w:r>
            <w:r w:rsidR="00C83137" w:rsidRPr="007468F7">
              <w:rPr>
                <w:rFonts w:ascii="Arial" w:hAnsi="Arial" w:cs="Arial"/>
                <w:bCs/>
                <w:sz w:val="16"/>
                <w:szCs w:val="16"/>
              </w:rPr>
              <w:t>issues –</w:t>
            </w:r>
            <w:r w:rsidRPr="007468F7">
              <w:rPr>
                <w:rFonts w:ascii="Arial" w:hAnsi="Arial" w:cs="Arial"/>
                <w:bCs/>
                <w:sz w:val="16"/>
                <w:szCs w:val="16"/>
              </w:rPr>
              <w:t xml:space="preserve"> m</w:t>
            </w:r>
            <w:r w:rsidR="00C83137" w:rsidRPr="007468F7">
              <w:rPr>
                <w:rFonts w:ascii="Arial" w:hAnsi="Arial" w:cs="Arial"/>
                <w:bCs/>
                <w:sz w:val="16"/>
                <w:szCs w:val="16"/>
              </w:rPr>
              <w:t>ajor new land uses, bypass, residential growth, community hub, heritage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37" w:rsidRPr="007468F7" w:rsidRDefault="00C83137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>Ben Champion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37" w:rsidRPr="007468F7" w:rsidRDefault="007468F7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 xml:space="preserve">Cr Avery sought community views on the bypass issue. Responses were generally favourable to the bypass. </w:t>
            </w:r>
          </w:p>
          <w:p w:rsidR="007468F7" w:rsidRPr="007468F7" w:rsidRDefault="007468F7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 xml:space="preserve">Cr Avery presented potential alternate option for bypass alignment to be Victoria Rd/Coldstream West Road.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37" w:rsidRPr="007468F7" w:rsidRDefault="007468F7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5487A">
              <w:rPr>
                <w:rFonts w:ascii="Arial" w:hAnsi="Arial" w:cs="Arial"/>
                <w:sz w:val="16"/>
                <w:szCs w:val="16"/>
                <w:highlight w:val="yellow"/>
              </w:rPr>
              <w:t xml:space="preserve">Consider the Victoria Road/Coldstream West Road </w:t>
            </w:r>
            <w:r w:rsidR="00DB1BC1" w:rsidRPr="0055487A">
              <w:rPr>
                <w:rFonts w:ascii="Arial" w:hAnsi="Arial" w:cs="Arial"/>
                <w:sz w:val="16"/>
                <w:szCs w:val="16"/>
                <w:highlight w:val="yellow"/>
              </w:rPr>
              <w:t xml:space="preserve">bypass </w:t>
            </w:r>
            <w:r w:rsidRPr="0055487A">
              <w:rPr>
                <w:rFonts w:ascii="Arial" w:hAnsi="Arial" w:cs="Arial"/>
                <w:sz w:val="16"/>
                <w:szCs w:val="16"/>
                <w:highlight w:val="yellow"/>
              </w:rPr>
              <w:t>option.</w:t>
            </w:r>
          </w:p>
        </w:tc>
      </w:tr>
      <w:tr w:rsidR="00C83137" w:rsidRPr="00654457" w:rsidTr="007468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37" w:rsidRPr="007468F7" w:rsidRDefault="00C83137" w:rsidP="00F47DB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37" w:rsidRPr="007468F7" w:rsidRDefault="00C83137" w:rsidP="00C83137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bCs/>
                <w:sz w:val="16"/>
                <w:szCs w:val="16"/>
              </w:rPr>
              <w:t>Focus</w:t>
            </w:r>
            <w:r w:rsidR="006B71BF" w:rsidRPr="00746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A0031" w:rsidRPr="007468F7">
              <w:rPr>
                <w:rFonts w:ascii="Arial" w:hAnsi="Arial" w:cs="Arial"/>
                <w:b/>
                <w:bCs/>
                <w:sz w:val="16"/>
                <w:szCs w:val="16"/>
              </w:rPr>
              <w:t>– Main Street</w:t>
            </w:r>
          </w:p>
          <w:p w:rsidR="00C83137" w:rsidRPr="007468F7" w:rsidRDefault="00C83137" w:rsidP="00C83137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Cs/>
                <w:sz w:val="16"/>
                <w:szCs w:val="16"/>
              </w:rPr>
              <w:t>Summary of I&amp;O Paper commentary</w:t>
            </w:r>
          </w:p>
          <w:p w:rsidR="00C83137" w:rsidRPr="007468F7" w:rsidRDefault="00FA0031" w:rsidP="006B71B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Cs/>
                <w:sz w:val="16"/>
                <w:szCs w:val="16"/>
              </w:rPr>
              <w:t>Key issues – making it accessible, suitable for multi-purpose trips, high amenity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37" w:rsidRPr="007468F7" w:rsidRDefault="006B71BF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C1" w:rsidRDefault="00DB1BC1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Query about where the centre of the town should be considered to be</w:t>
            </w:r>
          </w:p>
          <w:p w:rsidR="00C83137" w:rsidRDefault="007468F7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 that Council offices may be good location for future community node, being close to Marketplace and Lake</w:t>
            </w:r>
            <w:r w:rsidR="00DB1BC1">
              <w:rPr>
                <w:rFonts w:ascii="Arial" w:hAnsi="Arial" w:cs="Arial"/>
                <w:sz w:val="16"/>
                <w:szCs w:val="16"/>
              </w:rPr>
              <w:t xml:space="preserve">, especially if surrounding land could be used. </w:t>
            </w:r>
          </w:p>
          <w:p w:rsidR="007468F7" w:rsidRDefault="00DB1BC1" w:rsidP="00DB1BC1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Query about whether Main Street can ever be a vibrant town hub, or whether investment should instead occur around periphery of centre.</w:t>
            </w:r>
          </w:p>
          <w:p w:rsidR="0065692A" w:rsidRPr="007468F7" w:rsidRDefault="0065692A" w:rsidP="00DB1BC1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Rebecca brought to the group’s attention some student work that had been done on options for Main Street and nearby areas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37" w:rsidRPr="0055487A" w:rsidRDefault="0065692A" w:rsidP="00193770">
            <w:pPr>
              <w:spacing w:before="12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5487A">
              <w:rPr>
                <w:rFonts w:ascii="Arial" w:hAnsi="Arial" w:cs="Arial"/>
                <w:sz w:val="16"/>
                <w:szCs w:val="16"/>
                <w:highlight w:val="yellow"/>
              </w:rPr>
              <w:t>Consider these issues</w:t>
            </w:r>
          </w:p>
          <w:p w:rsidR="0065692A" w:rsidRPr="007468F7" w:rsidRDefault="0065692A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5487A">
              <w:rPr>
                <w:rFonts w:ascii="Arial" w:hAnsi="Arial" w:cs="Arial"/>
                <w:sz w:val="16"/>
                <w:szCs w:val="16"/>
                <w:highlight w:val="yellow"/>
              </w:rPr>
              <w:t>Convene a voluntary zoom session to discuss Rebecca’s concepts</w:t>
            </w:r>
          </w:p>
        </w:tc>
      </w:tr>
      <w:tr w:rsidR="006B71BF" w:rsidRPr="00654457" w:rsidTr="007468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BF" w:rsidRPr="007468F7" w:rsidRDefault="006B71BF" w:rsidP="00F47DB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BF" w:rsidRPr="007468F7" w:rsidRDefault="006B71BF" w:rsidP="00C83137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bCs/>
                <w:sz w:val="16"/>
                <w:szCs w:val="16"/>
              </w:rPr>
              <w:t>Free flowing discussion</w:t>
            </w:r>
          </w:p>
          <w:p w:rsidR="006B71BF" w:rsidRPr="007468F7" w:rsidRDefault="006B71BF" w:rsidP="006B71BF">
            <w:pPr>
              <w:pStyle w:val="ListParagraph"/>
              <w:numPr>
                <w:ilvl w:val="0"/>
                <w:numId w:val="15"/>
              </w:numPr>
              <w:spacing w:before="60" w:after="60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Cs/>
                <w:sz w:val="16"/>
                <w:szCs w:val="16"/>
              </w:rPr>
              <w:t>I&amp;O Paper coverage of town’s issues, connection to Place Plan, etc. Concerns, omissions, further issues for investigation,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BF" w:rsidRPr="007468F7" w:rsidRDefault="00B56E84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BF" w:rsidRPr="007468F7" w:rsidRDefault="007468F7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>Concern with a lack of emphasis on climate change impacts and biodiversity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BF" w:rsidRPr="007468F7" w:rsidRDefault="0065692A" w:rsidP="0065692A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5487A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Draft Structure Plan stage to include consideration – re adaption, resilience, sustainable transport, urban heat island effect, </w:t>
            </w:r>
            <w:r w:rsidRPr="0055487A">
              <w:rPr>
                <w:rFonts w:ascii="Arial" w:hAnsi="Arial" w:cs="Arial"/>
                <w:sz w:val="16"/>
                <w:szCs w:val="16"/>
                <w:highlight w:val="yellow"/>
              </w:rPr>
              <w:lastRenderedPageBreak/>
              <w:t>WSUD, and other relevant issues.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778F" w:rsidRPr="00654457" w:rsidTr="007468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8F" w:rsidRPr="007468F7" w:rsidRDefault="00B76820" w:rsidP="002C3DA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8F" w:rsidRPr="007468F7" w:rsidRDefault="00056E65" w:rsidP="00056E6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/>
                <w:bCs/>
                <w:sz w:val="16"/>
                <w:szCs w:val="16"/>
              </w:rPr>
              <w:t>Other business</w:t>
            </w:r>
          </w:p>
          <w:p w:rsidR="00B33969" w:rsidRPr="007468F7" w:rsidRDefault="00193770" w:rsidP="00654457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468F7">
              <w:rPr>
                <w:rFonts w:ascii="Arial" w:hAnsi="Arial" w:cs="Arial"/>
                <w:bCs/>
                <w:sz w:val="16"/>
                <w:szCs w:val="16"/>
              </w:rPr>
              <w:t>Next</w:t>
            </w:r>
            <w:r w:rsidR="00B22DC2" w:rsidRPr="007468F7">
              <w:rPr>
                <w:rFonts w:ascii="Arial" w:hAnsi="Arial" w:cs="Arial"/>
                <w:bCs/>
                <w:sz w:val="16"/>
                <w:szCs w:val="16"/>
              </w:rPr>
              <w:t xml:space="preserve"> contact will be </w:t>
            </w:r>
            <w:r w:rsidR="006B71BF" w:rsidRPr="007468F7">
              <w:rPr>
                <w:rFonts w:ascii="Arial" w:hAnsi="Arial" w:cs="Arial"/>
                <w:bCs/>
                <w:sz w:val="16"/>
                <w:szCs w:val="16"/>
              </w:rPr>
              <w:t xml:space="preserve">an invitation to consider the results of community feedback, to occur after </w:t>
            </w:r>
            <w:r w:rsidR="00B56E84" w:rsidRPr="007468F7">
              <w:rPr>
                <w:rFonts w:ascii="Arial" w:hAnsi="Arial" w:cs="Arial"/>
                <w:bCs/>
                <w:sz w:val="16"/>
                <w:szCs w:val="16"/>
              </w:rPr>
              <w:t>end of consultation</w:t>
            </w:r>
            <w:r w:rsidR="00654457" w:rsidRPr="007468F7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6B71BF" w:rsidRPr="007468F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9" w:rsidRPr="007468F7" w:rsidRDefault="00B56E84" w:rsidP="0019377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7468F7">
              <w:rPr>
                <w:rFonts w:ascii="Arial" w:hAnsi="Arial" w:cs="Arial"/>
                <w:sz w:val="16"/>
                <w:szCs w:val="16"/>
              </w:rPr>
              <w:t>Nathan Islip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8F" w:rsidRPr="007468F7" w:rsidRDefault="00DB1BC1" w:rsidP="002C3DA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Noted that community involvement in the consultation had been very strong.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9" w:rsidRPr="007468F7" w:rsidRDefault="00B33969" w:rsidP="001040B0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C755E" w:rsidRPr="00654457" w:rsidRDefault="007C755E" w:rsidP="00654457">
      <w:pPr>
        <w:spacing w:before="60" w:after="60"/>
        <w:rPr>
          <w:rFonts w:ascii="Arial" w:hAnsi="Arial" w:cs="Arial"/>
          <w:sz w:val="20"/>
          <w:szCs w:val="20"/>
        </w:rPr>
      </w:pPr>
    </w:p>
    <w:sectPr w:rsidR="007C755E" w:rsidRPr="00654457" w:rsidSect="002C3DAE">
      <w:footerReference w:type="default" r:id="rId10"/>
      <w:pgSz w:w="16838" w:h="11906" w:orient="landscape" w:code="9"/>
      <w:pgMar w:top="1134" w:right="1021" w:bottom="851" w:left="102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0C" w:rsidRDefault="007B1F0C" w:rsidP="009D510E">
      <w:r>
        <w:separator/>
      </w:r>
    </w:p>
  </w:endnote>
  <w:endnote w:type="continuationSeparator" w:id="0">
    <w:p w:rsidR="007B1F0C" w:rsidRDefault="007B1F0C" w:rsidP="009D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C2" w:rsidRDefault="00A5675A">
    <w:pPr>
      <w:pStyle w:val="Footer"/>
      <w:jc w:val="right"/>
      <w:rPr>
        <w:rFonts w:ascii="Arial" w:hAnsi="Arial" w:cs="Arial"/>
        <w:sz w:val="20"/>
        <w:szCs w:val="20"/>
      </w:rPr>
    </w:pPr>
    <w:r w:rsidRPr="0035286F">
      <w:rPr>
        <w:rFonts w:ascii="Arial" w:hAnsi="Arial" w:cs="Arial"/>
        <w:sz w:val="20"/>
        <w:szCs w:val="20"/>
      </w:rPr>
      <w:fldChar w:fldCharType="begin"/>
    </w:r>
    <w:r w:rsidR="00B22DC2" w:rsidRPr="0035286F">
      <w:rPr>
        <w:rFonts w:ascii="Arial" w:hAnsi="Arial" w:cs="Arial"/>
        <w:sz w:val="20"/>
        <w:szCs w:val="20"/>
      </w:rPr>
      <w:instrText xml:space="preserve"> PAGE   \* MERGEFORMAT </w:instrText>
    </w:r>
    <w:r w:rsidRPr="0035286F">
      <w:rPr>
        <w:rFonts w:ascii="Arial" w:hAnsi="Arial" w:cs="Arial"/>
        <w:sz w:val="20"/>
        <w:szCs w:val="20"/>
      </w:rPr>
      <w:fldChar w:fldCharType="separate"/>
    </w:r>
    <w:r w:rsidR="00616624">
      <w:rPr>
        <w:rFonts w:ascii="Arial" w:hAnsi="Arial" w:cs="Arial"/>
        <w:noProof/>
        <w:sz w:val="20"/>
        <w:szCs w:val="20"/>
      </w:rPr>
      <w:t>1</w:t>
    </w:r>
    <w:r w:rsidRPr="0035286F">
      <w:rPr>
        <w:rFonts w:ascii="Arial" w:hAnsi="Arial" w:cs="Arial"/>
        <w:sz w:val="20"/>
        <w:szCs w:val="20"/>
      </w:rPr>
      <w:fldChar w:fldCharType="end"/>
    </w:r>
    <w:r w:rsidR="00B22DC2" w:rsidRPr="0035286F">
      <w:rPr>
        <w:rFonts w:ascii="Arial" w:hAnsi="Arial" w:cs="Arial"/>
        <w:sz w:val="20"/>
        <w:szCs w:val="20"/>
      </w:rPr>
      <w:t xml:space="preserve"> of </w:t>
    </w:r>
    <w:r w:rsidR="00B22DC2">
      <w:rPr>
        <w:rFonts w:ascii="Arial" w:hAnsi="Arial" w:cs="Arial"/>
        <w:sz w:val="20"/>
        <w:szCs w:val="20"/>
      </w:rPr>
      <w:t>2</w:t>
    </w:r>
  </w:p>
  <w:p w:rsidR="00B22DC2" w:rsidRDefault="00B22DC2">
    <w:pPr>
      <w:pStyle w:val="Footer"/>
      <w:jc w:val="right"/>
      <w:rPr>
        <w:rFonts w:ascii="Arial" w:hAnsi="Arial" w:cs="Arial"/>
        <w:sz w:val="20"/>
        <w:szCs w:val="20"/>
      </w:rPr>
    </w:pPr>
  </w:p>
  <w:p w:rsidR="00B22DC2" w:rsidRDefault="00B22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0C" w:rsidRDefault="007B1F0C" w:rsidP="009D510E">
      <w:r>
        <w:separator/>
      </w:r>
    </w:p>
  </w:footnote>
  <w:footnote w:type="continuationSeparator" w:id="0">
    <w:p w:rsidR="007B1F0C" w:rsidRDefault="007B1F0C" w:rsidP="009D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F"/>
    <w:multiLevelType w:val="hybridMultilevel"/>
    <w:tmpl w:val="6C86C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2873"/>
    <w:multiLevelType w:val="hybridMultilevel"/>
    <w:tmpl w:val="7172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AC7"/>
    <w:multiLevelType w:val="hybridMultilevel"/>
    <w:tmpl w:val="25103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F64A4"/>
    <w:multiLevelType w:val="hybridMultilevel"/>
    <w:tmpl w:val="7F8E0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78C"/>
    <w:multiLevelType w:val="hybridMultilevel"/>
    <w:tmpl w:val="CD7EF38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501940"/>
    <w:multiLevelType w:val="hybridMultilevel"/>
    <w:tmpl w:val="B5F29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B4285"/>
    <w:multiLevelType w:val="hybridMultilevel"/>
    <w:tmpl w:val="6ED68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D3FD7"/>
    <w:multiLevelType w:val="hybridMultilevel"/>
    <w:tmpl w:val="D464A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B3999"/>
    <w:multiLevelType w:val="hybridMultilevel"/>
    <w:tmpl w:val="2A320D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505976"/>
    <w:multiLevelType w:val="hybridMultilevel"/>
    <w:tmpl w:val="9CF2A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D7F69"/>
    <w:multiLevelType w:val="hybridMultilevel"/>
    <w:tmpl w:val="13784B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F702CF"/>
    <w:multiLevelType w:val="hybridMultilevel"/>
    <w:tmpl w:val="C52CC7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BF4CC7"/>
    <w:multiLevelType w:val="hybridMultilevel"/>
    <w:tmpl w:val="532C46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954AE7"/>
    <w:multiLevelType w:val="hybridMultilevel"/>
    <w:tmpl w:val="6BC4C3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394C35"/>
    <w:multiLevelType w:val="hybridMultilevel"/>
    <w:tmpl w:val="C38A2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92BE8"/>
    <w:multiLevelType w:val="hybridMultilevel"/>
    <w:tmpl w:val="FCAAD0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8E6452"/>
    <w:multiLevelType w:val="hybridMultilevel"/>
    <w:tmpl w:val="B0AC3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15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  <w:num w:numId="14">
    <w:abstractNumId w:val="16"/>
  </w:num>
  <w:num w:numId="15">
    <w:abstractNumId w:val="1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1B"/>
    <w:rsid w:val="00056E65"/>
    <w:rsid w:val="000D5EF9"/>
    <w:rsid w:val="000D778F"/>
    <w:rsid w:val="000E786A"/>
    <w:rsid w:val="00101F04"/>
    <w:rsid w:val="001032BD"/>
    <w:rsid w:val="001040B0"/>
    <w:rsid w:val="00146FA6"/>
    <w:rsid w:val="00157CE9"/>
    <w:rsid w:val="001627F6"/>
    <w:rsid w:val="00193770"/>
    <w:rsid w:val="001A57D0"/>
    <w:rsid w:val="001E2E4E"/>
    <w:rsid w:val="002030DD"/>
    <w:rsid w:val="0021081C"/>
    <w:rsid w:val="002143B9"/>
    <w:rsid w:val="00217A8C"/>
    <w:rsid w:val="00220764"/>
    <w:rsid w:val="00225F7D"/>
    <w:rsid w:val="00253EFB"/>
    <w:rsid w:val="00253F20"/>
    <w:rsid w:val="00264BC5"/>
    <w:rsid w:val="0027000F"/>
    <w:rsid w:val="002759BD"/>
    <w:rsid w:val="002969D4"/>
    <w:rsid w:val="002A55DC"/>
    <w:rsid w:val="002B30CB"/>
    <w:rsid w:val="002C2595"/>
    <w:rsid w:val="002C3DAE"/>
    <w:rsid w:val="002C74BE"/>
    <w:rsid w:val="002D1097"/>
    <w:rsid w:val="002E13C3"/>
    <w:rsid w:val="002E77CD"/>
    <w:rsid w:val="00304BB6"/>
    <w:rsid w:val="00351750"/>
    <w:rsid w:val="00393C72"/>
    <w:rsid w:val="003A0865"/>
    <w:rsid w:val="003A4445"/>
    <w:rsid w:val="003C4AAD"/>
    <w:rsid w:val="003D2FD0"/>
    <w:rsid w:val="003F352F"/>
    <w:rsid w:val="00401D53"/>
    <w:rsid w:val="00403003"/>
    <w:rsid w:val="004066DD"/>
    <w:rsid w:val="004177FE"/>
    <w:rsid w:val="0042453D"/>
    <w:rsid w:val="00454ED1"/>
    <w:rsid w:val="00476606"/>
    <w:rsid w:val="00476988"/>
    <w:rsid w:val="00483488"/>
    <w:rsid w:val="004B6FED"/>
    <w:rsid w:val="004C4CD1"/>
    <w:rsid w:val="004D48E2"/>
    <w:rsid w:val="004D6929"/>
    <w:rsid w:val="004E7FB8"/>
    <w:rsid w:val="00545E54"/>
    <w:rsid w:val="0055487A"/>
    <w:rsid w:val="00595757"/>
    <w:rsid w:val="00597333"/>
    <w:rsid w:val="005A2E59"/>
    <w:rsid w:val="005D0C98"/>
    <w:rsid w:val="005D17A7"/>
    <w:rsid w:val="005F1418"/>
    <w:rsid w:val="00616624"/>
    <w:rsid w:val="006414D0"/>
    <w:rsid w:val="00654457"/>
    <w:rsid w:val="0065692A"/>
    <w:rsid w:val="006702ED"/>
    <w:rsid w:val="00674BCB"/>
    <w:rsid w:val="006829B2"/>
    <w:rsid w:val="006A7026"/>
    <w:rsid w:val="006A787D"/>
    <w:rsid w:val="006B71BF"/>
    <w:rsid w:val="0071321E"/>
    <w:rsid w:val="007468F7"/>
    <w:rsid w:val="00754C5E"/>
    <w:rsid w:val="007A0552"/>
    <w:rsid w:val="007A1D67"/>
    <w:rsid w:val="007B1F0C"/>
    <w:rsid w:val="007C755E"/>
    <w:rsid w:val="007D673D"/>
    <w:rsid w:val="008216B5"/>
    <w:rsid w:val="0082663C"/>
    <w:rsid w:val="008502DA"/>
    <w:rsid w:val="00866856"/>
    <w:rsid w:val="00872D72"/>
    <w:rsid w:val="0089081B"/>
    <w:rsid w:val="008A115E"/>
    <w:rsid w:val="008B63C8"/>
    <w:rsid w:val="008E0F58"/>
    <w:rsid w:val="008E1C59"/>
    <w:rsid w:val="008E7FD4"/>
    <w:rsid w:val="00902894"/>
    <w:rsid w:val="00916560"/>
    <w:rsid w:val="009277E6"/>
    <w:rsid w:val="00931905"/>
    <w:rsid w:val="0094358E"/>
    <w:rsid w:val="009442D3"/>
    <w:rsid w:val="00997654"/>
    <w:rsid w:val="009C3CD6"/>
    <w:rsid w:val="009D510E"/>
    <w:rsid w:val="009F152D"/>
    <w:rsid w:val="009F4BB5"/>
    <w:rsid w:val="00A20331"/>
    <w:rsid w:val="00A310C7"/>
    <w:rsid w:val="00A428C1"/>
    <w:rsid w:val="00A546B4"/>
    <w:rsid w:val="00A56186"/>
    <w:rsid w:val="00A5675A"/>
    <w:rsid w:val="00A602BE"/>
    <w:rsid w:val="00A74072"/>
    <w:rsid w:val="00A778BF"/>
    <w:rsid w:val="00AB758C"/>
    <w:rsid w:val="00AD0D4C"/>
    <w:rsid w:val="00AE112E"/>
    <w:rsid w:val="00B06D01"/>
    <w:rsid w:val="00B22DC2"/>
    <w:rsid w:val="00B30BA4"/>
    <w:rsid w:val="00B33969"/>
    <w:rsid w:val="00B56E84"/>
    <w:rsid w:val="00B76820"/>
    <w:rsid w:val="00BA7077"/>
    <w:rsid w:val="00BD35A9"/>
    <w:rsid w:val="00C00CD5"/>
    <w:rsid w:val="00C03C24"/>
    <w:rsid w:val="00C0405E"/>
    <w:rsid w:val="00C24F6C"/>
    <w:rsid w:val="00C561BB"/>
    <w:rsid w:val="00C83137"/>
    <w:rsid w:val="00CD63B3"/>
    <w:rsid w:val="00CE042B"/>
    <w:rsid w:val="00D2289A"/>
    <w:rsid w:val="00D347CC"/>
    <w:rsid w:val="00D41FCD"/>
    <w:rsid w:val="00D66EAC"/>
    <w:rsid w:val="00D67EEE"/>
    <w:rsid w:val="00D97F70"/>
    <w:rsid w:val="00DB1BC1"/>
    <w:rsid w:val="00DF3DD1"/>
    <w:rsid w:val="00E043FA"/>
    <w:rsid w:val="00E207D1"/>
    <w:rsid w:val="00E25B8E"/>
    <w:rsid w:val="00E27D24"/>
    <w:rsid w:val="00E332E5"/>
    <w:rsid w:val="00E47616"/>
    <w:rsid w:val="00E713DB"/>
    <w:rsid w:val="00EA0C1B"/>
    <w:rsid w:val="00EA76D0"/>
    <w:rsid w:val="00EC434A"/>
    <w:rsid w:val="00F30A28"/>
    <w:rsid w:val="00F47DB4"/>
    <w:rsid w:val="00F603AC"/>
    <w:rsid w:val="00F66A6C"/>
    <w:rsid w:val="00F82C77"/>
    <w:rsid w:val="00FA0031"/>
    <w:rsid w:val="00FC3E79"/>
    <w:rsid w:val="00FC7576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1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08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08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08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8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1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08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08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08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8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F2638-F710-44AA-9E65-F72A381C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City Council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Williamsk</dc:creator>
  <cp:lastModifiedBy>Champion Ben</cp:lastModifiedBy>
  <cp:revision>3</cp:revision>
  <cp:lastPrinted>2015-03-27T04:33:00Z</cp:lastPrinted>
  <dcterms:created xsi:type="dcterms:W3CDTF">2020-09-28T00:40:00Z</dcterms:created>
  <dcterms:modified xsi:type="dcterms:W3CDTF">2020-09-28T01:11:00Z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