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F0153A" w14:textId="0F0904A4" w:rsidR="004B3856" w:rsidRPr="00C43717" w:rsidRDefault="00FD54E8">
      <w:r w:rsidRPr="00C43717">
        <w:rPr>
          <w:noProof/>
        </w:rPr>
        <mc:AlternateContent>
          <mc:Choice Requires="wps">
            <w:drawing>
              <wp:anchor distT="0" distB="0" distL="114300" distR="114300" simplePos="0" relativeHeight="251658240" behindDoc="0" locked="0" layoutInCell="1" allowOverlap="1" wp14:anchorId="43200572" wp14:editId="6F33D596">
                <wp:simplePos x="0" y="0"/>
                <wp:positionH relativeFrom="margin">
                  <wp:posOffset>165735</wp:posOffset>
                </wp:positionH>
                <wp:positionV relativeFrom="paragraph">
                  <wp:posOffset>7620</wp:posOffset>
                </wp:positionV>
                <wp:extent cx="5905500" cy="2508885"/>
                <wp:effectExtent l="0" t="0" r="0" b="5715"/>
                <wp:wrapNone/>
                <wp:docPr id="299250972" name="Rectangle 299250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0" cy="2508885"/>
                        </a:xfrm>
                        <a:prstGeom prst="rect">
                          <a:avLst/>
                        </a:prstGeom>
                        <a:solidFill>
                          <a:schemeClr val="bg1">
                            <a:lumMod val="95000"/>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id w:val="42805391"/>
                              <w:docPartObj>
                                <w:docPartGallery w:val="Cover Pages"/>
                                <w:docPartUnique/>
                              </w:docPartObj>
                            </w:sdtPr>
                            <w:sdtEndPr>
                              <w:rPr>
                                <w:sz w:val="32"/>
                                <w:szCs w:val="32"/>
                              </w:rPr>
                            </w:sdtEndPr>
                            <w:sdtContent>
                              <w:p w14:paraId="6D2BAD01" w14:textId="77777777" w:rsidR="00092A53" w:rsidRPr="00D369AA" w:rsidRDefault="00092A53" w:rsidP="00092A53">
                                <w:pPr>
                                  <w:pStyle w:val="Title"/>
                                  <w:rPr>
                                    <w:sz w:val="44"/>
                                    <w:szCs w:val="44"/>
                                  </w:rPr>
                                </w:pPr>
                                <w:r w:rsidRPr="00D369AA">
                                  <w:rPr>
                                    <w:sz w:val="44"/>
                                    <w:szCs w:val="44"/>
                                  </w:rPr>
                                  <w:t>Stormwater Management Plan 2024 - 2034</w:t>
                                </w:r>
                              </w:p>
                              <w:p w14:paraId="16683992" w14:textId="3F98EA49" w:rsidR="001B6379" w:rsidRPr="001B6379" w:rsidRDefault="001B6379" w:rsidP="00092A53">
                                <w:pPr>
                                  <w:pStyle w:val="Title"/>
                                </w:pPr>
                              </w:p>
                              <w:p w14:paraId="2BA96248" w14:textId="77777777" w:rsidR="002240AA" w:rsidRDefault="002240AA" w:rsidP="002240AA">
                                <w:pPr>
                                  <w:pStyle w:val="Cover-Subject"/>
                                  <w:jc w:val="left"/>
                                </w:pPr>
                              </w:p>
                              <w:p w14:paraId="1C2C39CD" w14:textId="77777777" w:rsidR="00FF17DB" w:rsidRDefault="00FF17DB" w:rsidP="00FF17DB">
                                <w:pPr>
                                  <w:pStyle w:val="Title"/>
                                </w:pPr>
                              </w:p>
                              <w:p w14:paraId="67B2388C" w14:textId="77777777" w:rsidR="00FF17DB" w:rsidRDefault="00000000" w:rsidP="00FF17DB">
                                <w:pPr>
                                  <w:pStyle w:val="Title"/>
                                  <w:rPr>
                                    <w:sz w:val="32"/>
                                    <w:szCs w:val="32"/>
                                  </w:rPr>
                                </w:pPr>
                              </w:p>
                            </w:sdtContent>
                          </w:sdt>
                          <w:p w14:paraId="3B305336" w14:textId="77777777" w:rsidR="00FF17DB" w:rsidRDefault="00FF17DB" w:rsidP="00FF17DB">
                            <w:pPr>
                              <w:pStyle w:val="Titl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00572" id="Rectangle 299250972" o:spid="_x0000_s1026" style="position:absolute;margin-left:13.05pt;margin-top:.6pt;width:465pt;height:197.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" fillcolor="#f2f2f2 [3052]" stroked="f" strokeweight="1pt">
                <v:fill opacity="60909f"/>
                <v:textbox>
                  <w:txbxContent>
                    <w:sdt>
                      <w:sdtPr>
                        <w:id w:val="42805391"/>
                        <w:docPartObj>
                          <w:docPartGallery w:val="Cover Pages"/>
                          <w:docPartUnique/>
                        </w:docPartObj>
                      </w:sdtPr>
                      <w:sdtEndPr>
                        <w:rPr>
                          <w:sz w:val="32"/>
                          <w:szCs w:val="32"/>
                        </w:rPr>
                      </w:sdtEndPr>
                      <w:sdtContent>
                        <w:p w14:paraId="6D2BAD01" w14:textId="77777777" w:rsidR="00092A53" w:rsidRPr="00D369AA" w:rsidRDefault="00092A53" w:rsidP="00092A53">
                          <w:pPr>
                            <w:pStyle w:val="Title"/>
                            <w:rPr>
                              <w:sz w:val="44"/>
                              <w:szCs w:val="44"/>
                            </w:rPr>
                          </w:pPr>
                          <w:r w:rsidRPr="00D369AA">
                            <w:rPr>
                              <w:sz w:val="44"/>
                              <w:szCs w:val="44"/>
                            </w:rPr>
                            <w:t>Stormwater Management Plan 2024 - 2034</w:t>
                          </w:r>
                        </w:p>
                        <w:p w14:paraId="16683992" w14:textId="3F98EA49" w:rsidR="001B6379" w:rsidRPr="001B6379" w:rsidRDefault="001B6379" w:rsidP="00092A53">
                          <w:pPr>
                            <w:pStyle w:val="Title"/>
                          </w:pPr>
                        </w:p>
                        <w:p w14:paraId="2BA96248" w14:textId="77777777" w:rsidR="002240AA" w:rsidRDefault="002240AA" w:rsidP="002240AA">
                          <w:pPr>
                            <w:pStyle w:val="Cover-Subject"/>
                            <w:jc w:val="left"/>
                          </w:pPr>
                        </w:p>
                        <w:p w14:paraId="1C2C39CD" w14:textId="77777777" w:rsidR="00FF17DB" w:rsidRDefault="00FF17DB" w:rsidP="00FF17DB">
                          <w:pPr>
                            <w:pStyle w:val="Title"/>
                          </w:pPr>
                        </w:p>
                        <w:p w14:paraId="67B2388C" w14:textId="77777777" w:rsidR="00FF17DB" w:rsidRDefault="00000000" w:rsidP="00FF17DB">
                          <w:pPr>
                            <w:pStyle w:val="Title"/>
                            <w:rPr>
                              <w:sz w:val="32"/>
                              <w:szCs w:val="32"/>
                            </w:rPr>
                          </w:pPr>
                        </w:p>
                      </w:sdtContent>
                    </w:sdt>
                    <w:p w14:paraId="3B305336" w14:textId="77777777" w:rsidR="00FF17DB" w:rsidRDefault="00FF17DB" w:rsidP="00FF17DB">
                      <w:pPr>
                        <w:pStyle w:val="Title"/>
                      </w:pPr>
                    </w:p>
                  </w:txbxContent>
                </v:textbox>
                <w10:wrap anchorx="margin"/>
              </v:rect>
            </w:pict>
          </mc:Fallback>
        </mc:AlternateContent>
      </w:r>
    </w:p>
    <w:p w14:paraId="656B0DC9" w14:textId="77777777" w:rsidR="0062304A" w:rsidRPr="00C43717" w:rsidRDefault="0062304A"/>
    <w:p w14:paraId="56FCCF4E" w14:textId="77777777" w:rsidR="004B3856" w:rsidRPr="00C43717" w:rsidRDefault="004B3856"/>
    <w:sdt>
      <w:sdtPr>
        <w:rPr>
          <w:rFonts w:ascii="Untold" w:eastAsiaTheme="minorEastAsia" w:hAnsi="Untold" w:cstheme="minorBidi"/>
          <w:b w:val="0"/>
          <w:color w:val="auto"/>
          <w:spacing w:val="0"/>
          <w:kern w:val="0"/>
          <w:sz w:val="22"/>
          <w:szCs w:val="22"/>
        </w:rPr>
        <w:id w:val="258716964"/>
        <w:docPartObj>
          <w:docPartGallery w:val="Cover Pages"/>
          <w:docPartUnique/>
        </w:docPartObj>
      </w:sdtPr>
      <w:sdtEndPr>
        <w:rPr>
          <w:rFonts w:ascii="Calibri" w:hAnsi="Calibri"/>
          <w:color w:val="E35205"/>
          <w:sz w:val="32"/>
          <w:szCs w:val="32"/>
        </w:rPr>
      </w:sdtEndPr>
      <w:sdtContent>
        <w:p w14:paraId="3BA9C3C5" w14:textId="6C884D63" w:rsidR="00EA5B65" w:rsidRPr="00C43717" w:rsidRDefault="00EA5B65" w:rsidP="00FF17DB">
          <w:pPr>
            <w:pStyle w:val="Title"/>
          </w:pPr>
        </w:p>
        <w:p w14:paraId="7AC82DA3" w14:textId="77777777" w:rsidR="00EA5B65" w:rsidRPr="00C43717" w:rsidRDefault="00000000">
          <w:pPr>
            <w:rPr>
              <w:rFonts w:ascii="Untold SemiBold" w:eastAsiaTheme="majorEastAsia" w:hAnsi="Untold SemiBold" w:cstheme="majorBidi"/>
              <w:color w:val="E35205"/>
              <w:sz w:val="32"/>
              <w:szCs w:val="32"/>
            </w:rPr>
          </w:pPr>
        </w:p>
      </w:sdtContent>
    </w:sdt>
    <w:p w14:paraId="6C8BB495" w14:textId="18F3F3ED" w:rsidR="001259DC" w:rsidRPr="00C43717" w:rsidRDefault="003965FE" w:rsidP="00992CE9">
      <w:r w:rsidRPr="00C43717">
        <w:br w:type="page"/>
      </w:r>
    </w:p>
    <w:sdt>
      <w:sdtPr>
        <w:id w:val="1559898287"/>
        <w:docPartObj>
          <w:docPartGallery w:val="Table of Contents"/>
          <w:docPartUnique/>
        </w:docPartObj>
      </w:sdtPr>
      <w:sdtEndPr>
        <w:rPr>
          <w:b/>
          <w:bCs/>
          <w:noProof/>
        </w:rPr>
      </w:sdtEndPr>
      <w:sdtContent>
        <w:p w14:paraId="2B745B1F" w14:textId="6C3E562F" w:rsidR="00AA68D4" w:rsidRDefault="00AA68D4" w:rsidP="005E370B">
          <w:pPr>
            <w:pStyle w:val="TOC1"/>
          </w:pPr>
          <w:r>
            <w:t>Contents</w:t>
          </w:r>
        </w:p>
        <w:p w14:paraId="1E991231" w14:textId="555EF79B" w:rsidR="00F30076" w:rsidRDefault="00AA68D4">
          <w:pPr>
            <w:pStyle w:val="TOC1"/>
            <w:rPr>
              <w:rFonts w:asciiTheme="minorHAnsi" w:eastAsiaTheme="minorEastAsia" w:hAnsiTheme="minorHAnsi"/>
              <w:noProof/>
              <w:kern w:val="2"/>
              <w:szCs w:val="24"/>
              <w:lang w:eastAsia="en-AU"/>
              <w14:ligatures w14:val="standardContextual"/>
            </w:rPr>
          </w:pPr>
          <w:r>
            <w:fldChar w:fldCharType="begin"/>
          </w:r>
          <w:r>
            <w:instrText xml:space="preserve"> TOC \o "1-3" \h \z \u </w:instrText>
          </w:r>
          <w:r>
            <w:fldChar w:fldCharType="separate"/>
          </w:r>
          <w:hyperlink w:anchor="_Toc176964641" w:history="1">
            <w:r w:rsidR="00F30076" w:rsidRPr="00146CD8">
              <w:rPr>
                <w:rStyle w:val="Hyperlink"/>
                <w:noProof/>
              </w:rPr>
              <w:t>1</w:t>
            </w:r>
            <w:r w:rsidR="00F30076">
              <w:rPr>
                <w:rFonts w:asciiTheme="minorHAnsi" w:eastAsiaTheme="minorEastAsia" w:hAnsiTheme="minorHAnsi"/>
                <w:noProof/>
                <w:kern w:val="2"/>
                <w:szCs w:val="24"/>
                <w:lang w:eastAsia="en-AU"/>
                <w14:ligatures w14:val="standardContextual"/>
              </w:rPr>
              <w:tab/>
            </w:r>
            <w:r w:rsidR="00F30076" w:rsidRPr="00146CD8">
              <w:rPr>
                <w:rStyle w:val="Hyperlink"/>
                <w:noProof/>
              </w:rPr>
              <w:t>Executive Summary</w:t>
            </w:r>
            <w:r w:rsidR="00F30076">
              <w:rPr>
                <w:noProof/>
                <w:webHidden/>
              </w:rPr>
              <w:tab/>
            </w:r>
            <w:r w:rsidR="00F30076">
              <w:rPr>
                <w:noProof/>
                <w:webHidden/>
              </w:rPr>
              <w:fldChar w:fldCharType="begin"/>
            </w:r>
            <w:r w:rsidR="00F30076">
              <w:rPr>
                <w:noProof/>
                <w:webHidden/>
              </w:rPr>
              <w:instrText xml:space="preserve"> PAGEREF _Toc176964641 \h </w:instrText>
            </w:r>
            <w:r w:rsidR="00F30076">
              <w:rPr>
                <w:noProof/>
                <w:webHidden/>
              </w:rPr>
            </w:r>
            <w:r w:rsidR="00F30076">
              <w:rPr>
                <w:noProof/>
                <w:webHidden/>
              </w:rPr>
              <w:fldChar w:fldCharType="separate"/>
            </w:r>
            <w:r w:rsidR="00F30076">
              <w:rPr>
                <w:noProof/>
                <w:webHidden/>
              </w:rPr>
              <w:t>3</w:t>
            </w:r>
            <w:r w:rsidR="00F30076">
              <w:rPr>
                <w:noProof/>
                <w:webHidden/>
              </w:rPr>
              <w:fldChar w:fldCharType="end"/>
            </w:r>
          </w:hyperlink>
        </w:p>
        <w:p w14:paraId="715B98F2" w14:textId="5F51A167" w:rsidR="00F30076" w:rsidRDefault="00F30076">
          <w:pPr>
            <w:pStyle w:val="TOC1"/>
            <w:rPr>
              <w:rFonts w:asciiTheme="minorHAnsi" w:eastAsiaTheme="minorEastAsia" w:hAnsiTheme="minorHAnsi"/>
              <w:noProof/>
              <w:kern w:val="2"/>
              <w:szCs w:val="24"/>
              <w:lang w:eastAsia="en-AU"/>
              <w14:ligatures w14:val="standardContextual"/>
            </w:rPr>
          </w:pPr>
          <w:hyperlink w:anchor="_Toc176964642" w:history="1">
            <w:r w:rsidRPr="00146CD8">
              <w:rPr>
                <w:rStyle w:val="Hyperlink"/>
                <w:noProof/>
              </w:rPr>
              <w:t>2</w:t>
            </w:r>
            <w:r>
              <w:rPr>
                <w:rFonts w:asciiTheme="minorHAnsi" w:eastAsiaTheme="minorEastAsia" w:hAnsiTheme="minorHAnsi"/>
                <w:noProof/>
                <w:kern w:val="2"/>
                <w:szCs w:val="24"/>
                <w:lang w:eastAsia="en-AU"/>
                <w14:ligatures w14:val="standardContextual"/>
              </w:rPr>
              <w:tab/>
            </w:r>
            <w:r w:rsidRPr="00146CD8">
              <w:rPr>
                <w:rStyle w:val="Hyperlink"/>
                <w:noProof/>
              </w:rPr>
              <w:t>Glossary</w:t>
            </w:r>
            <w:r>
              <w:rPr>
                <w:noProof/>
                <w:webHidden/>
              </w:rPr>
              <w:tab/>
            </w:r>
            <w:r>
              <w:rPr>
                <w:noProof/>
                <w:webHidden/>
              </w:rPr>
              <w:fldChar w:fldCharType="begin"/>
            </w:r>
            <w:r>
              <w:rPr>
                <w:noProof/>
                <w:webHidden/>
              </w:rPr>
              <w:instrText xml:space="preserve"> PAGEREF _Toc176964642 \h </w:instrText>
            </w:r>
            <w:r>
              <w:rPr>
                <w:noProof/>
                <w:webHidden/>
              </w:rPr>
            </w:r>
            <w:r>
              <w:rPr>
                <w:noProof/>
                <w:webHidden/>
              </w:rPr>
              <w:fldChar w:fldCharType="separate"/>
            </w:r>
            <w:r>
              <w:rPr>
                <w:noProof/>
                <w:webHidden/>
              </w:rPr>
              <w:t>3</w:t>
            </w:r>
            <w:r>
              <w:rPr>
                <w:noProof/>
                <w:webHidden/>
              </w:rPr>
              <w:fldChar w:fldCharType="end"/>
            </w:r>
          </w:hyperlink>
        </w:p>
        <w:p w14:paraId="62077020" w14:textId="57D5F419" w:rsidR="00F30076" w:rsidRDefault="00F30076">
          <w:pPr>
            <w:pStyle w:val="TOC1"/>
            <w:rPr>
              <w:rFonts w:asciiTheme="minorHAnsi" w:eastAsiaTheme="minorEastAsia" w:hAnsiTheme="minorHAnsi"/>
              <w:noProof/>
              <w:kern w:val="2"/>
              <w:szCs w:val="24"/>
              <w:lang w:eastAsia="en-AU"/>
              <w14:ligatures w14:val="standardContextual"/>
            </w:rPr>
          </w:pPr>
          <w:hyperlink w:anchor="_Toc176964643" w:history="1">
            <w:r w:rsidRPr="00146CD8">
              <w:rPr>
                <w:rStyle w:val="Hyperlink"/>
                <w:noProof/>
              </w:rPr>
              <w:t>3</w:t>
            </w:r>
            <w:r>
              <w:rPr>
                <w:rFonts w:asciiTheme="minorHAnsi" w:eastAsiaTheme="minorEastAsia" w:hAnsiTheme="minorHAnsi"/>
                <w:noProof/>
                <w:kern w:val="2"/>
                <w:szCs w:val="24"/>
                <w:lang w:eastAsia="en-AU"/>
                <w14:ligatures w14:val="standardContextual"/>
              </w:rPr>
              <w:tab/>
            </w:r>
            <w:r w:rsidRPr="00146CD8">
              <w:rPr>
                <w:rStyle w:val="Hyperlink"/>
                <w:noProof/>
              </w:rPr>
              <w:t>Introduction</w:t>
            </w:r>
            <w:r>
              <w:rPr>
                <w:noProof/>
                <w:webHidden/>
              </w:rPr>
              <w:tab/>
            </w:r>
            <w:r>
              <w:rPr>
                <w:noProof/>
                <w:webHidden/>
              </w:rPr>
              <w:fldChar w:fldCharType="begin"/>
            </w:r>
            <w:r>
              <w:rPr>
                <w:noProof/>
                <w:webHidden/>
              </w:rPr>
              <w:instrText xml:space="preserve"> PAGEREF _Toc176964643 \h </w:instrText>
            </w:r>
            <w:r>
              <w:rPr>
                <w:noProof/>
                <w:webHidden/>
              </w:rPr>
            </w:r>
            <w:r>
              <w:rPr>
                <w:noProof/>
                <w:webHidden/>
              </w:rPr>
              <w:fldChar w:fldCharType="separate"/>
            </w:r>
            <w:r>
              <w:rPr>
                <w:noProof/>
                <w:webHidden/>
              </w:rPr>
              <w:t>4</w:t>
            </w:r>
            <w:r>
              <w:rPr>
                <w:noProof/>
                <w:webHidden/>
              </w:rPr>
              <w:fldChar w:fldCharType="end"/>
            </w:r>
          </w:hyperlink>
        </w:p>
        <w:p w14:paraId="52657156" w14:textId="64FF3A14" w:rsidR="00F30076" w:rsidRDefault="00F30076">
          <w:pPr>
            <w:pStyle w:val="TOC1"/>
            <w:rPr>
              <w:rFonts w:asciiTheme="minorHAnsi" w:eastAsiaTheme="minorEastAsia" w:hAnsiTheme="minorHAnsi"/>
              <w:noProof/>
              <w:kern w:val="2"/>
              <w:szCs w:val="24"/>
              <w:lang w:eastAsia="en-AU"/>
              <w14:ligatures w14:val="standardContextual"/>
            </w:rPr>
          </w:pPr>
          <w:hyperlink w:anchor="_Toc176964644" w:history="1">
            <w:r w:rsidRPr="00146CD8">
              <w:rPr>
                <w:rStyle w:val="Hyperlink"/>
                <w:noProof/>
              </w:rPr>
              <w:t>4</w:t>
            </w:r>
            <w:r>
              <w:rPr>
                <w:rFonts w:asciiTheme="minorHAnsi" w:eastAsiaTheme="minorEastAsia" w:hAnsiTheme="minorHAnsi"/>
                <w:noProof/>
                <w:kern w:val="2"/>
                <w:szCs w:val="24"/>
                <w:lang w:eastAsia="en-AU"/>
                <w14:ligatures w14:val="standardContextual"/>
              </w:rPr>
              <w:tab/>
            </w:r>
            <w:r w:rsidRPr="00146CD8">
              <w:rPr>
                <w:rStyle w:val="Hyperlink"/>
                <w:noProof/>
              </w:rPr>
              <w:t>Indigenous Water Knowledge</w:t>
            </w:r>
            <w:r>
              <w:rPr>
                <w:noProof/>
                <w:webHidden/>
              </w:rPr>
              <w:tab/>
            </w:r>
            <w:r>
              <w:rPr>
                <w:noProof/>
                <w:webHidden/>
              </w:rPr>
              <w:fldChar w:fldCharType="begin"/>
            </w:r>
            <w:r>
              <w:rPr>
                <w:noProof/>
                <w:webHidden/>
              </w:rPr>
              <w:instrText xml:space="preserve"> PAGEREF _Toc176964644 \h </w:instrText>
            </w:r>
            <w:r>
              <w:rPr>
                <w:noProof/>
                <w:webHidden/>
              </w:rPr>
            </w:r>
            <w:r>
              <w:rPr>
                <w:noProof/>
                <w:webHidden/>
              </w:rPr>
              <w:fldChar w:fldCharType="separate"/>
            </w:r>
            <w:r>
              <w:rPr>
                <w:noProof/>
                <w:webHidden/>
              </w:rPr>
              <w:t>5</w:t>
            </w:r>
            <w:r>
              <w:rPr>
                <w:noProof/>
                <w:webHidden/>
              </w:rPr>
              <w:fldChar w:fldCharType="end"/>
            </w:r>
          </w:hyperlink>
        </w:p>
        <w:p w14:paraId="18B9D7CC" w14:textId="14230292" w:rsidR="00F30076" w:rsidRDefault="00F30076">
          <w:pPr>
            <w:pStyle w:val="TOC1"/>
            <w:rPr>
              <w:rFonts w:asciiTheme="minorHAnsi" w:eastAsiaTheme="minorEastAsia" w:hAnsiTheme="minorHAnsi"/>
              <w:noProof/>
              <w:kern w:val="2"/>
              <w:szCs w:val="24"/>
              <w:lang w:eastAsia="en-AU"/>
              <w14:ligatures w14:val="standardContextual"/>
            </w:rPr>
          </w:pPr>
          <w:hyperlink w:anchor="_Toc176964645" w:history="1">
            <w:r w:rsidRPr="00146CD8">
              <w:rPr>
                <w:rStyle w:val="Hyperlink"/>
                <w:noProof/>
              </w:rPr>
              <w:t>5</w:t>
            </w:r>
            <w:r>
              <w:rPr>
                <w:rFonts w:asciiTheme="minorHAnsi" w:eastAsiaTheme="minorEastAsia" w:hAnsiTheme="minorHAnsi"/>
                <w:noProof/>
                <w:kern w:val="2"/>
                <w:szCs w:val="24"/>
                <w:lang w:eastAsia="en-AU"/>
                <w14:ligatures w14:val="standardContextual"/>
              </w:rPr>
              <w:tab/>
            </w:r>
            <w:r w:rsidRPr="00146CD8">
              <w:rPr>
                <w:rStyle w:val="Hyperlink"/>
                <w:noProof/>
              </w:rPr>
              <w:t>Background</w:t>
            </w:r>
            <w:r>
              <w:rPr>
                <w:noProof/>
                <w:webHidden/>
              </w:rPr>
              <w:tab/>
            </w:r>
            <w:r>
              <w:rPr>
                <w:noProof/>
                <w:webHidden/>
              </w:rPr>
              <w:fldChar w:fldCharType="begin"/>
            </w:r>
            <w:r>
              <w:rPr>
                <w:noProof/>
                <w:webHidden/>
              </w:rPr>
              <w:instrText xml:space="preserve"> PAGEREF _Toc176964645 \h </w:instrText>
            </w:r>
            <w:r>
              <w:rPr>
                <w:noProof/>
                <w:webHidden/>
              </w:rPr>
            </w:r>
            <w:r>
              <w:rPr>
                <w:noProof/>
                <w:webHidden/>
              </w:rPr>
              <w:fldChar w:fldCharType="separate"/>
            </w:r>
            <w:r>
              <w:rPr>
                <w:noProof/>
                <w:webHidden/>
              </w:rPr>
              <w:t>5</w:t>
            </w:r>
            <w:r>
              <w:rPr>
                <w:noProof/>
                <w:webHidden/>
              </w:rPr>
              <w:fldChar w:fldCharType="end"/>
            </w:r>
          </w:hyperlink>
        </w:p>
        <w:p w14:paraId="2C9861A3" w14:textId="25C0A1E3" w:rsidR="00F30076" w:rsidRDefault="00F30076">
          <w:pPr>
            <w:pStyle w:val="TOC2"/>
            <w:rPr>
              <w:rFonts w:asciiTheme="minorHAnsi" w:eastAsiaTheme="minorEastAsia" w:hAnsiTheme="minorHAnsi"/>
              <w:noProof/>
              <w:kern w:val="2"/>
              <w:szCs w:val="24"/>
              <w:lang w:eastAsia="en-AU"/>
              <w14:ligatures w14:val="standardContextual"/>
            </w:rPr>
          </w:pPr>
          <w:hyperlink w:anchor="_Toc176964646" w:history="1">
            <w:r w:rsidRPr="00146CD8">
              <w:rPr>
                <w:rStyle w:val="Hyperlink"/>
                <w:noProof/>
              </w:rPr>
              <w:t>5.1</w:t>
            </w:r>
            <w:r>
              <w:rPr>
                <w:rFonts w:asciiTheme="minorHAnsi" w:eastAsiaTheme="minorEastAsia" w:hAnsiTheme="minorHAnsi"/>
                <w:noProof/>
                <w:kern w:val="2"/>
                <w:szCs w:val="24"/>
                <w:lang w:eastAsia="en-AU"/>
                <w14:ligatures w14:val="standardContextual"/>
              </w:rPr>
              <w:tab/>
            </w:r>
            <w:r w:rsidRPr="00146CD8">
              <w:rPr>
                <w:rStyle w:val="Hyperlink"/>
                <w:noProof/>
              </w:rPr>
              <w:t>Responsibilities</w:t>
            </w:r>
            <w:r>
              <w:rPr>
                <w:noProof/>
                <w:webHidden/>
              </w:rPr>
              <w:tab/>
            </w:r>
            <w:r>
              <w:rPr>
                <w:noProof/>
                <w:webHidden/>
              </w:rPr>
              <w:fldChar w:fldCharType="begin"/>
            </w:r>
            <w:r>
              <w:rPr>
                <w:noProof/>
                <w:webHidden/>
              </w:rPr>
              <w:instrText xml:space="preserve"> PAGEREF _Toc176964646 \h </w:instrText>
            </w:r>
            <w:r>
              <w:rPr>
                <w:noProof/>
                <w:webHidden/>
              </w:rPr>
            </w:r>
            <w:r>
              <w:rPr>
                <w:noProof/>
                <w:webHidden/>
              </w:rPr>
              <w:fldChar w:fldCharType="separate"/>
            </w:r>
            <w:r>
              <w:rPr>
                <w:noProof/>
                <w:webHidden/>
              </w:rPr>
              <w:t>5</w:t>
            </w:r>
            <w:r>
              <w:rPr>
                <w:noProof/>
                <w:webHidden/>
              </w:rPr>
              <w:fldChar w:fldCharType="end"/>
            </w:r>
          </w:hyperlink>
        </w:p>
        <w:p w14:paraId="6CE66A5A" w14:textId="60A866F0" w:rsidR="00F30076" w:rsidRDefault="00F30076">
          <w:pPr>
            <w:pStyle w:val="TOC2"/>
            <w:rPr>
              <w:rFonts w:asciiTheme="minorHAnsi" w:eastAsiaTheme="minorEastAsia" w:hAnsiTheme="minorHAnsi"/>
              <w:noProof/>
              <w:kern w:val="2"/>
              <w:szCs w:val="24"/>
              <w:lang w:eastAsia="en-AU"/>
              <w14:ligatures w14:val="standardContextual"/>
            </w:rPr>
          </w:pPr>
          <w:hyperlink w:anchor="_Toc176964647" w:history="1">
            <w:r w:rsidRPr="00146CD8">
              <w:rPr>
                <w:rStyle w:val="Hyperlink"/>
                <w:noProof/>
              </w:rPr>
              <w:t>5.2</w:t>
            </w:r>
            <w:r>
              <w:rPr>
                <w:rFonts w:asciiTheme="minorHAnsi" w:eastAsiaTheme="minorEastAsia" w:hAnsiTheme="minorHAnsi"/>
                <w:noProof/>
                <w:kern w:val="2"/>
                <w:szCs w:val="24"/>
                <w:lang w:eastAsia="en-AU"/>
                <w14:ligatures w14:val="standardContextual"/>
              </w:rPr>
              <w:tab/>
            </w:r>
            <w:r w:rsidRPr="00146CD8">
              <w:rPr>
                <w:rStyle w:val="Hyperlink"/>
                <w:noProof/>
              </w:rPr>
              <w:t>Setting</w:t>
            </w:r>
            <w:r>
              <w:rPr>
                <w:noProof/>
                <w:webHidden/>
              </w:rPr>
              <w:tab/>
            </w:r>
            <w:r>
              <w:rPr>
                <w:noProof/>
                <w:webHidden/>
              </w:rPr>
              <w:fldChar w:fldCharType="begin"/>
            </w:r>
            <w:r>
              <w:rPr>
                <w:noProof/>
                <w:webHidden/>
              </w:rPr>
              <w:instrText xml:space="preserve"> PAGEREF _Toc176964647 \h </w:instrText>
            </w:r>
            <w:r>
              <w:rPr>
                <w:noProof/>
                <w:webHidden/>
              </w:rPr>
            </w:r>
            <w:r>
              <w:rPr>
                <w:noProof/>
                <w:webHidden/>
              </w:rPr>
              <w:fldChar w:fldCharType="separate"/>
            </w:r>
            <w:r>
              <w:rPr>
                <w:noProof/>
                <w:webHidden/>
              </w:rPr>
              <w:t>6</w:t>
            </w:r>
            <w:r>
              <w:rPr>
                <w:noProof/>
                <w:webHidden/>
              </w:rPr>
              <w:fldChar w:fldCharType="end"/>
            </w:r>
          </w:hyperlink>
        </w:p>
        <w:p w14:paraId="5E8AEB1D" w14:textId="18882A78" w:rsidR="00F30076" w:rsidRDefault="00F30076">
          <w:pPr>
            <w:pStyle w:val="TOC2"/>
            <w:rPr>
              <w:rFonts w:asciiTheme="minorHAnsi" w:eastAsiaTheme="minorEastAsia" w:hAnsiTheme="minorHAnsi"/>
              <w:noProof/>
              <w:kern w:val="2"/>
              <w:szCs w:val="24"/>
              <w:lang w:eastAsia="en-AU"/>
              <w14:ligatures w14:val="standardContextual"/>
            </w:rPr>
          </w:pPr>
          <w:hyperlink w:anchor="_Toc176964648" w:history="1">
            <w:r w:rsidRPr="00146CD8">
              <w:rPr>
                <w:rStyle w:val="Hyperlink"/>
                <w:noProof/>
              </w:rPr>
              <w:t>5.3</w:t>
            </w:r>
            <w:r>
              <w:rPr>
                <w:rFonts w:asciiTheme="minorHAnsi" w:eastAsiaTheme="minorEastAsia" w:hAnsiTheme="minorHAnsi"/>
                <w:noProof/>
                <w:kern w:val="2"/>
                <w:szCs w:val="24"/>
                <w:lang w:eastAsia="en-AU"/>
                <w14:ligatures w14:val="standardContextual"/>
              </w:rPr>
              <w:tab/>
            </w:r>
            <w:r w:rsidRPr="00146CD8">
              <w:rPr>
                <w:rStyle w:val="Hyperlink"/>
                <w:noProof/>
              </w:rPr>
              <w:t>Stormwater Policy</w:t>
            </w:r>
            <w:r>
              <w:rPr>
                <w:noProof/>
                <w:webHidden/>
              </w:rPr>
              <w:tab/>
            </w:r>
            <w:r>
              <w:rPr>
                <w:noProof/>
                <w:webHidden/>
              </w:rPr>
              <w:fldChar w:fldCharType="begin"/>
            </w:r>
            <w:r>
              <w:rPr>
                <w:noProof/>
                <w:webHidden/>
              </w:rPr>
              <w:instrText xml:space="preserve"> PAGEREF _Toc176964648 \h </w:instrText>
            </w:r>
            <w:r>
              <w:rPr>
                <w:noProof/>
                <w:webHidden/>
              </w:rPr>
            </w:r>
            <w:r>
              <w:rPr>
                <w:noProof/>
                <w:webHidden/>
              </w:rPr>
              <w:fldChar w:fldCharType="separate"/>
            </w:r>
            <w:r>
              <w:rPr>
                <w:noProof/>
                <w:webHidden/>
              </w:rPr>
              <w:t>7</w:t>
            </w:r>
            <w:r>
              <w:rPr>
                <w:noProof/>
                <w:webHidden/>
              </w:rPr>
              <w:fldChar w:fldCharType="end"/>
            </w:r>
          </w:hyperlink>
        </w:p>
        <w:p w14:paraId="126AB172" w14:textId="43B4AF6F" w:rsidR="00F30076" w:rsidRDefault="00F30076">
          <w:pPr>
            <w:pStyle w:val="TOC1"/>
            <w:rPr>
              <w:rFonts w:asciiTheme="minorHAnsi" w:eastAsiaTheme="minorEastAsia" w:hAnsiTheme="minorHAnsi"/>
              <w:noProof/>
              <w:kern w:val="2"/>
              <w:szCs w:val="24"/>
              <w:lang w:eastAsia="en-AU"/>
              <w14:ligatures w14:val="standardContextual"/>
            </w:rPr>
          </w:pPr>
          <w:hyperlink w:anchor="_Toc176964649" w:history="1">
            <w:r w:rsidRPr="00146CD8">
              <w:rPr>
                <w:rStyle w:val="Hyperlink"/>
                <w:noProof/>
              </w:rPr>
              <w:t>6</w:t>
            </w:r>
            <w:r>
              <w:rPr>
                <w:rFonts w:asciiTheme="minorHAnsi" w:eastAsiaTheme="minorEastAsia" w:hAnsiTheme="minorHAnsi"/>
                <w:noProof/>
                <w:kern w:val="2"/>
                <w:szCs w:val="24"/>
                <w:lang w:eastAsia="en-AU"/>
                <w14:ligatures w14:val="standardContextual"/>
              </w:rPr>
              <w:tab/>
            </w:r>
            <w:r w:rsidRPr="00146CD8">
              <w:rPr>
                <w:rStyle w:val="Hyperlink"/>
                <w:noProof/>
              </w:rPr>
              <w:t>Challenges and Opportunities</w:t>
            </w:r>
            <w:r>
              <w:rPr>
                <w:noProof/>
                <w:webHidden/>
              </w:rPr>
              <w:tab/>
            </w:r>
            <w:r>
              <w:rPr>
                <w:noProof/>
                <w:webHidden/>
              </w:rPr>
              <w:fldChar w:fldCharType="begin"/>
            </w:r>
            <w:r>
              <w:rPr>
                <w:noProof/>
                <w:webHidden/>
              </w:rPr>
              <w:instrText xml:space="preserve"> PAGEREF _Toc176964649 \h </w:instrText>
            </w:r>
            <w:r>
              <w:rPr>
                <w:noProof/>
                <w:webHidden/>
              </w:rPr>
            </w:r>
            <w:r>
              <w:rPr>
                <w:noProof/>
                <w:webHidden/>
              </w:rPr>
              <w:fldChar w:fldCharType="separate"/>
            </w:r>
            <w:r>
              <w:rPr>
                <w:noProof/>
                <w:webHidden/>
              </w:rPr>
              <w:t>9</w:t>
            </w:r>
            <w:r>
              <w:rPr>
                <w:noProof/>
                <w:webHidden/>
              </w:rPr>
              <w:fldChar w:fldCharType="end"/>
            </w:r>
          </w:hyperlink>
        </w:p>
        <w:p w14:paraId="22262A33" w14:textId="70ED68E8" w:rsidR="00F30076" w:rsidRDefault="00F30076">
          <w:pPr>
            <w:pStyle w:val="TOC2"/>
            <w:rPr>
              <w:rFonts w:asciiTheme="minorHAnsi" w:eastAsiaTheme="minorEastAsia" w:hAnsiTheme="minorHAnsi"/>
              <w:noProof/>
              <w:kern w:val="2"/>
              <w:szCs w:val="24"/>
              <w:lang w:eastAsia="en-AU"/>
              <w14:ligatures w14:val="standardContextual"/>
            </w:rPr>
          </w:pPr>
          <w:hyperlink w:anchor="_Toc176964650" w:history="1">
            <w:r w:rsidRPr="00146CD8">
              <w:rPr>
                <w:rStyle w:val="Hyperlink"/>
                <w:noProof/>
              </w:rPr>
              <w:t>6.1</w:t>
            </w:r>
            <w:r>
              <w:rPr>
                <w:rFonts w:asciiTheme="minorHAnsi" w:eastAsiaTheme="minorEastAsia" w:hAnsiTheme="minorHAnsi"/>
                <w:noProof/>
                <w:kern w:val="2"/>
                <w:szCs w:val="24"/>
                <w:lang w:eastAsia="en-AU"/>
                <w14:ligatures w14:val="standardContextual"/>
              </w:rPr>
              <w:tab/>
            </w:r>
            <w:r w:rsidRPr="00146CD8">
              <w:rPr>
                <w:rStyle w:val="Hyperlink"/>
                <w:noProof/>
              </w:rPr>
              <w:t>Municipal Size, Geography and High Value Waterways</w:t>
            </w:r>
            <w:r>
              <w:rPr>
                <w:noProof/>
                <w:webHidden/>
              </w:rPr>
              <w:tab/>
            </w:r>
            <w:r>
              <w:rPr>
                <w:noProof/>
                <w:webHidden/>
              </w:rPr>
              <w:fldChar w:fldCharType="begin"/>
            </w:r>
            <w:r>
              <w:rPr>
                <w:noProof/>
                <w:webHidden/>
              </w:rPr>
              <w:instrText xml:space="preserve"> PAGEREF _Toc176964650 \h </w:instrText>
            </w:r>
            <w:r>
              <w:rPr>
                <w:noProof/>
                <w:webHidden/>
              </w:rPr>
            </w:r>
            <w:r>
              <w:rPr>
                <w:noProof/>
                <w:webHidden/>
              </w:rPr>
              <w:fldChar w:fldCharType="separate"/>
            </w:r>
            <w:r>
              <w:rPr>
                <w:noProof/>
                <w:webHidden/>
              </w:rPr>
              <w:t>9</w:t>
            </w:r>
            <w:r>
              <w:rPr>
                <w:noProof/>
                <w:webHidden/>
              </w:rPr>
              <w:fldChar w:fldCharType="end"/>
            </w:r>
          </w:hyperlink>
        </w:p>
        <w:p w14:paraId="2D2D9A74" w14:textId="6CC11541" w:rsidR="00F30076" w:rsidRDefault="00F30076">
          <w:pPr>
            <w:pStyle w:val="TOC2"/>
            <w:rPr>
              <w:rFonts w:asciiTheme="minorHAnsi" w:eastAsiaTheme="minorEastAsia" w:hAnsiTheme="minorHAnsi"/>
              <w:noProof/>
              <w:kern w:val="2"/>
              <w:szCs w:val="24"/>
              <w:lang w:eastAsia="en-AU"/>
              <w14:ligatures w14:val="standardContextual"/>
            </w:rPr>
          </w:pPr>
          <w:hyperlink w:anchor="_Toc176964651" w:history="1">
            <w:r w:rsidRPr="00146CD8">
              <w:rPr>
                <w:rStyle w:val="Hyperlink"/>
                <w:noProof/>
              </w:rPr>
              <w:t>6.2</w:t>
            </w:r>
            <w:r>
              <w:rPr>
                <w:rFonts w:asciiTheme="minorHAnsi" w:eastAsiaTheme="minorEastAsia" w:hAnsiTheme="minorHAnsi"/>
                <w:noProof/>
                <w:kern w:val="2"/>
                <w:szCs w:val="24"/>
                <w:lang w:eastAsia="en-AU"/>
                <w14:ligatures w14:val="standardContextual"/>
              </w:rPr>
              <w:tab/>
            </w:r>
            <w:r w:rsidRPr="00146CD8">
              <w:rPr>
                <w:rStyle w:val="Hyperlink"/>
                <w:noProof/>
              </w:rPr>
              <w:t>Water in the Landscape</w:t>
            </w:r>
            <w:r>
              <w:rPr>
                <w:noProof/>
                <w:webHidden/>
              </w:rPr>
              <w:tab/>
            </w:r>
            <w:r>
              <w:rPr>
                <w:noProof/>
                <w:webHidden/>
              </w:rPr>
              <w:fldChar w:fldCharType="begin"/>
            </w:r>
            <w:r>
              <w:rPr>
                <w:noProof/>
                <w:webHidden/>
              </w:rPr>
              <w:instrText xml:space="preserve"> PAGEREF _Toc176964651 \h </w:instrText>
            </w:r>
            <w:r>
              <w:rPr>
                <w:noProof/>
                <w:webHidden/>
              </w:rPr>
            </w:r>
            <w:r>
              <w:rPr>
                <w:noProof/>
                <w:webHidden/>
              </w:rPr>
              <w:fldChar w:fldCharType="separate"/>
            </w:r>
            <w:r>
              <w:rPr>
                <w:noProof/>
                <w:webHidden/>
              </w:rPr>
              <w:t>9</w:t>
            </w:r>
            <w:r>
              <w:rPr>
                <w:noProof/>
                <w:webHidden/>
              </w:rPr>
              <w:fldChar w:fldCharType="end"/>
            </w:r>
          </w:hyperlink>
        </w:p>
        <w:p w14:paraId="498B2942" w14:textId="46BC2296" w:rsidR="00F30076" w:rsidRDefault="00F30076">
          <w:pPr>
            <w:pStyle w:val="TOC2"/>
            <w:rPr>
              <w:rFonts w:asciiTheme="minorHAnsi" w:eastAsiaTheme="minorEastAsia" w:hAnsiTheme="minorHAnsi"/>
              <w:noProof/>
              <w:kern w:val="2"/>
              <w:szCs w:val="24"/>
              <w:lang w:eastAsia="en-AU"/>
              <w14:ligatures w14:val="standardContextual"/>
            </w:rPr>
          </w:pPr>
          <w:hyperlink w:anchor="_Toc176964652" w:history="1">
            <w:r w:rsidRPr="00146CD8">
              <w:rPr>
                <w:rStyle w:val="Hyperlink"/>
                <w:noProof/>
              </w:rPr>
              <w:t>6.3</w:t>
            </w:r>
            <w:r>
              <w:rPr>
                <w:rFonts w:asciiTheme="minorHAnsi" w:eastAsiaTheme="minorEastAsia" w:hAnsiTheme="minorHAnsi"/>
                <w:noProof/>
                <w:kern w:val="2"/>
                <w:szCs w:val="24"/>
                <w:lang w:eastAsia="en-AU"/>
                <w14:ligatures w14:val="standardContextual"/>
              </w:rPr>
              <w:tab/>
            </w:r>
            <w:r w:rsidRPr="00146CD8">
              <w:rPr>
                <w:rStyle w:val="Hyperlink"/>
                <w:noProof/>
              </w:rPr>
              <w:t>Ageing Infrastructure</w:t>
            </w:r>
            <w:r>
              <w:rPr>
                <w:noProof/>
                <w:webHidden/>
              </w:rPr>
              <w:tab/>
            </w:r>
            <w:r>
              <w:rPr>
                <w:noProof/>
                <w:webHidden/>
              </w:rPr>
              <w:fldChar w:fldCharType="begin"/>
            </w:r>
            <w:r>
              <w:rPr>
                <w:noProof/>
                <w:webHidden/>
              </w:rPr>
              <w:instrText xml:space="preserve"> PAGEREF _Toc176964652 \h </w:instrText>
            </w:r>
            <w:r>
              <w:rPr>
                <w:noProof/>
                <w:webHidden/>
              </w:rPr>
            </w:r>
            <w:r>
              <w:rPr>
                <w:noProof/>
                <w:webHidden/>
              </w:rPr>
              <w:fldChar w:fldCharType="separate"/>
            </w:r>
            <w:r>
              <w:rPr>
                <w:noProof/>
                <w:webHidden/>
              </w:rPr>
              <w:t>10</w:t>
            </w:r>
            <w:r>
              <w:rPr>
                <w:noProof/>
                <w:webHidden/>
              </w:rPr>
              <w:fldChar w:fldCharType="end"/>
            </w:r>
          </w:hyperlink>
        </w:p>
        <w:p w14:paraId="7ABAB000" w14:textId="32DF871B" w:rsidR="00F30076" w:rsidRDefault="00F30076">
          <w:pPr>
            <w:pStyle w:val="TOC2"/>
            <w:rPr>
              <w:rFonts w:asciiTheme="minorHAnsi" w:eastAsiaTheme="minorEastAsia" w:hAnsiTheme="minorHAnsi"/>
              <w:noProof/>
              <w:kern w:val="2"/>
              <w:szCs w:val="24"/>
              <w:lang w:eastAsia="en-AU"/>
              <w14:ligatures w14:val="standardContextual"/>
            </w:rPr>
          </w:pPr>
          <w:hyperlink w:anchor="_Toc176964653" w:history="1">
            <w:r w:rsidRPr="00146CD8">
              <w:rPr>
                <w:rStyle w:val="Hyperlink"/>
                <w:noProof/>
              </w:rPr>
              <w:t>6.4</w:t>
            </w:r>
            <w:r>
              <w:rPr>
                <w:rFonts w:asciiTheme="minorHAnsi" w:eastAsiaTheme="minorEastAsia" w:hAnsiTheme="minorHAnsi"/>
                <w:noProof/>
                <w:kern w:val="2"/>
                <w:szCs w:val="24"/>
                <w:lang w:eastAsia="en-AU"/>
                <w14:ligatures w14:val="standardContextual"/>
              </w:rPr>
              <w:tab/>
            </w:r>
            <w:r w:rsidRPr="00146CD8">
              <w:rPr>
                <w:rStyle w:val="Hyperlink"/>
                <w:noProof/>
              </w:rPr>
              <w:t>Constrained Funding</w:t>
            </w:r>
            <w:r>
              <w:rPr>
                <w:noProof/>
                <w:webHidden/>
              </w:rPr>
              <w:tab/>
            </w:r>
            <w:r>
              <w:rPr>
                <w:noProof/>
                <w:webHidden/>
              </w:rPr>
              <w:fldChar w:fldCharType="begin"/>
            </w:r>
            <w:r>
              <w:rPr>
                <w:noProof/>
                <w:webHidden/>
              </w:rPr>
              <w:instrText xml:space="preserve"> PAGEREF _Toc176964653 \h </w:instrText>
            </w:r>
            <w:r>
              <w:rPr>
                <w:noProof/>
                <w:webHidden/>
              </w:rPr>
            </w:r>
            <w:r>
              <w:rPr>
                <w:noProof/>
                <w:webHidden/>
              </w:rPr>
              <w:fldChar w:fldCharType="separate"/>
            </w:r>
            <w:r>
              <w:rPr>
                <w:noProof/>
                <w:webHidden/>
              </w:rPr>
              <w:t>10</w:t>
            </w:r>
            <w:r>
              <w:rPr>
                <w:noProof/>
                <w:webHidden/>
              </w:rPr>
              <w:fldChar w:fldCharType="end"/>
            </w:r>
          </w:hyperlink>
        </w:p>
        <w:p w14:paraId="66FEE6D6" w14:textId="5890A48B" w:rsidR="00F30076" w:rsidRDefault="00F30076">
          <w:pPr>
            <w:pStyle w:val="TOC2"/>
            <w:rPr>
              <w:rFonts w:asciiTheme="minorHAnsi" w:eastAsiaTheme="minorEastAsia" w:hAnsiTheme="minorHAnsi"/>
              <w:noProof/>
              <w:kern w:val="2"/>
              <w:szCs w:val="24"/>
              <w:lang w:eastAsia="en-AU"/>
              <w14:ligatures w14:val="standardContextual"/>
            </w:rPr>
          </w:pPr>
          <w:hyperlink w:anchor="_Toc176964654" w:history="1">
            <w:r w:rsidRPr="00146CD8">
              <w:rPr>
                <w:rStyle w:val="Hyperlink"/>
                <w:noProof/>
              </w:rPr>
              <w:t>6.5</w:t>
            </w:r>
            <w:r>
              <w:rPr>
                <w:rFonts w:asciiTheme="minorHAnsi" w:eastAsiaTheme="minorEastAsia" w:hAnsiTheme="minorHAnsi"/>
                <w:noProof/>
                <w:kern w:val="2"/>
                <w:szCs w:val="24"/>
                <w:lang w:eastAsia="en-AU"/>
                <w14:ligatures w14:val="standardContextual"/>
              </w:rPr>
              <w:tab/>
            </w:r>
            <w:r w:rsidRPr="00146CD8">
              <w:rPr>
                <w:rStyle w:val="Hyperlink"/>
                <w:noProof/>
              </w:rPr>
              <w:t>Growth and Development</w:t>
            </w:r>
            <w:r>
              <w:rPr>
                <w:noProof/>
                <w:webHidden/>
              </w:rPr>
              <w:tab/>
            </w:r>
            <w:r>
              <w:rPr>
                <w:noProof/>
                <w:webHidden/>
              </w:rPr>
              <w:fldChar w:fldCharType="begin"/>
            </w:r>
            <w:r>
              <w:rPr>
                <w:noProof/>
                <w:webHidden/>
              </w:rPr>
              <w:instrText xml:space="preserve"> PAGEREF _Toc176964654 \h </w:instrText>
            </w:r>
            <w:r>
              <w:rPr>
                <w:noProof/>
                <w:webHidden/>
              </w:rPr>
            </w:r>
            <w:r>
              <w:rPr>
                <w:noProof/>
                <w:webHidden/>
              </w:rPr>
              <w:fldChar w:fldCharType="separate"/>
            </w:r>
            <w:r>
              <w:rPr>
                <w:noProof/>
                <w:webHidden/>
              </w:rPr>
              <w:t>10</w:t>
            </w:r>
            <w:r>
              <w:rPr>
                <w:noProof/>
                <w:webHidden/>
              </w:rPr>
              <w:fldChar w:fldCharType="end"/>
            </w:r>
          </w:hyperlink>
        </w:p>
        <w:p w14:paraId="5BEA7CE0" w14:textId="16215014" w:rsidR="00F30076" w:rsidRDefault="00F30076">
          <w:pPr>
            <w:pStyle w:val="TOC2"/>
            <w:rPr>
              <w:rFonts w:asciiTheme="minorHAnsi" w:eastAsiaTheme="minorEastAsia" w:hAnsiTheme="minorHAnsi"/>
              <w:noProof/>
              <w:kern w:val="2"/>
              <w:szCs w:val="24"/>
              <w:lang w:eastAsia="en-AU"/>
              <w14:ligatures w14:val="standardContextual"/>
            </w:rPr>
          </w:pPr>
          <w:hyperlink w:anchor="_Toc176964655" w:history="1">
            <w:r w:rsidRPr="00146CD8">
              <w:rPr>
                <w:rStyle w:val="Hyperlink"/>
                <w:noProof/>
              </w:rPr>
              <w:t>6.6</w:t>
            </w:r>
            <w:r>
              <w:rPr>
                <w:rFonts w:asciiTheme="minorHAnsi" w:eastAsiaTheme="minorEastAsia" w:hAnsiTheme="minorHAnsi"/>
                <w:noProof/>
                <w:kern w:val="2"/>
                <w:szCs w:val="24"/>
                <w:lang w:eastAsia="en-AU"/>
                <w14:ligatures w14:val="standardContextual"/>
              </w:rPr>
              <w:tab/>
            </w:r>
            <w:r w:rsidRPr="00146CD8">
              <w:rPr>
                <w:rStyle w:val="Hyperlink"/>
                <w:noProof/>
              </w:rPr>
              <w:t>Flooding, Climate Change and Resilience</w:t>
            </w:r>
            <w:r>
              <w:rPr>
                <w:noProof/>
                <w:webHidden/>
              </w:rPr>
              <w:tab/>
            </w:r>
            <w:r>
              <w:rPr>
                <w:noProof/>
                <w:webHidden/>
              </w:rPr>
              <w:fldChar w:fldCharType="begin"/>
            </w:r>
            <w:r>
              <w:rPr>
                <w:noProof/>
                <w:webHidden/>
              </w:rPr>
              <w:instrText xml:space="preserve"> PAGEREF _Toc176964655 \h </w:instrText>
            </w:r>
            <w:r>
              <w:rPr>
                <w:noProof/>
                <w:webHidden/>
              </w:rPr>
            </w:r>
            <w:r>
              <w:rPr>
                <w:noProof/>
                <w:webHidden/>
              </w:rPr>
              <w:fldChar w:fldCharType="separate"/>
            </w:r>
            <w:r>
              <w:rPr>
                <w:noProof/>
                <w:webHidden/>
              </w:rPr>
              <w:t>10</w:t>
            </w:r>
            <w:r>
              <w:rPr>
                <w:noProof/>
                <w:webHidden/>
              </w:rPr>
              <w:fldChar w:fldCharType="end"/>
            </w:r>
          </w:hyperlink>
        </w:p>
        <w:p w14:paraId="4DC5951C" w14:textId="77B9C35D" w:rsidR="00F30076" w:rsidRDefault="00F30076">
          <w:pPr>
            <w:pStyle w:val="TOC2"/>
            <w:rPr>
              <w:rFonts w:asciiTheme="minorHAnsi" w:eastAsiaTheme="minorEastAsia" w:hAnsiTheme="minorHAnsi"/>
              <w:noProof/>
              <w:kern w:val="2"/>
              <w:szCs w:val="24"/>
              <w:lang w:eastAsia="en-AU"/>
              <w14:ligatures w14:val="standardContextual"/>
            </w:rPr>
          </w:pPr>
          <w:hyperlink w:anchor="_Toc176964656" w:history="1">
            <w:r w:rsidRPr="00146CD8">
              <w:rPr>
                <w:rStyle w:val="Hyperlink"/>
                <w:noProof/>
              </w:rPr>
              <w:t>6.7</w:t>
            </w:r>
            <w:r>
              <w:rPr>
                <w:rFonts w:asciiTheme="minorHAnsi" w:eastAsiaTheme="minorEastAsia" w:hAnsiTheme="minorHAnsi"/>
                <w:noProof/>
                <w:kern w:val="2"/>
                <w:szCs w:val="24"/>
                <w:lang w:eastAsia="en-AU"/>
                <w14:ligatures w14:val="standardContextual"/>
              </w:rPr>
              <w:tab/>
            </w:r>
            <w:r w:rsidRPr="00146CD8">
              <w:rPr>
                <w:rStyle w:val="Hyperlink"/>
                <w:noProof/>
              </w:rPr>
              <w:t>Landslips and the Environmental Management Overlay</w:t>
            </w:r>
            <w:r>
              <w:rPr>
                <w:noProof/>
                <w:webHidden/>
              </w:rPr>
              <w:tab/>
            </w:r>
            <w:r>
              <w:rPr>
                <w:noProof/>
                <w:webHidden/>
              </w:rPr>
              <w:fldChar w:fldCharType="begin"/>
            </w:r>
            <w:r>
              <w:rPr>
                <w:noProof/>
                <w:webHidden/>
              </w:rPr>
              <w:instrText xml:space="preserve"> PAGEREF _Toc176964656 \h </w:instrText>
            </w:r>
            <w:r>
              <w:rPr>
                <w:noProof/>
                <w:webHidden/>
              </w:rPr>
            </w:r>
            <w:r>
              <w:rPr>
                <w:noProof/>
                <w:webHidden/>
              </w:rPr>
              <w:fldChar w:fldCharType="separate"/>
            </w:r>
            <w:r>
              <w:rPr>
                <w:noProof/>
                <w:webHidden/>
              </w:rPr>
              <w:t>11</w:t>
            </w:r>
            <w:r>
              <w:rPr>
                <w:noProof/>
                <w:webHidden/>
              </w:rPr>
              <w:fldChar w:fldCharType="end"/>
            </w:r>
          </w:hyperlink>
        </w:p>
        <w:p w14:paraId="2FF6370D" w14:textId="010AEDCB" w:rsidR="00F30076" w:rsidRDefault="00F30076">
          <w:pPr>
            <w:pStyle w:val="TOC1"/>
            <w:rPr>
              <w:rFonts w:asciiTheme="minorHAnsi" w:eastAsiaTheme="minorEastAsia" w:hAnsiTheme="minorHAnsi"/>
              <w:noProof/>
              <w:kern w:val="2"/>
              <w:szCs w:val="24"/>
              <w:lang w:eastAsia="en-AU"/>
              <w14:ligatures w14:val="standardContextual"/>
            </w:rPr>
          </w:pPr>
          <w:hyperlink w:anchor="_Toc176964657" w:history="1">
            <w:r w:rsidRPr="00146CD8">
              <w:rPr>
                <w:rStyle w:val="Hyperlink"/>
                <w:noProof/>
              </w:rPr>
              <w:t>7</w:t>
            </w:r>
            <w:r>
              <w:rPr>
                <w:rFonts w:asciiTheme="minorHAnsi" w:eastAsiaTheme="minorEastAsia" w:hAnsiTheme="minorHAnsi"/>
                <w:noProof/>
                <w:kern w:val="2"/>
                <w:szCs w:val="24"/>
                <w:lang w:eastAsia="en-AU"/>
                <w14:ligatures w14:val="standardContextual"/>
              </w:rPr>
              <w:tab/>
            </w:r>
            <w:r w:rsidRPr="00146CD8">
              <w:rPr>
                <w:rStyle w:val="Hyperlink"/>
                <w:noProof/>
              </w:rPr>
              <w:t>Stormwater Management Plan 2024-2034</w:t>
            </w:r>
            <w:r>
              <w:rPr>
                <w:noProof/>
                <w:webHidden/>
              </w:rPr>
              <w:tab/>
            </w:r>
            <w:r>
              <w:rPr>
                <w:noProof/>
                <w:webHidden/>
              </w:rPr>
              <w:fldChar w:fldCharType="begin"/>
            </w:r>
            <w:r>
              <w:rPr>
                <w:noProof/>
                <w:webHidden/>
              </w:rPr>
              <w:instrText xml:space="preserve"> PAGEREF _Toc176964657 \h </w:instrText>
            </w:r>
            <w:r>
              <w:rPr>
                <w:noProof/>
                <w:webHidden/>
              </w:rPr>
            </w:r>
            <w:r>
              <w:rPr>
                <w:noProof/>
                <w:webHidden/>
              </w:rPr>
              <w:fldChar w:fldCharType="separate"/>
            </w:r>
            <w:r>
              <w:rPr>
                <w:noProof/>
                <w:webHidden/>
              </w:rPr>
              <w:t>11</w:t>
            </w:r>
            <w:r>
              <w:rPr>
                <w:noProof/>
                <w:webHidden/>
              </w:rPr>
              <w:fldChar w:fldCharType="end"/>
            </w:r>
          </w:hyperlink>
        </w:p>
        <w:p w14:paraId="13AACC6F" w14:textId="0838EE20" w:rsidR="00F30076" w:rsidRDefault="00F30076">
          <w:pPr>
            <w:pStyle w:val="TOC2"/>
            <w:rPr>
              <w:rFonts w:asciiTheme="minorHAnsi" w:eastAsiaTheme="minorEastAsia" w:hAnsiTheme="minorHAnsi"/>
              <w:noProof/>
              <w:kern w:val="2"/>
              <w:szCs w:val="24"/>
              <w:lang w:eastAsia="en-AU"/>
              <w14:ligatures w14:val="standardContextual"/>
            </w:rPr>
          </w:pPr>
          <w:hyperlink w:anchor="_Toc176964658" w:history="1">
            <w:r w:rsidRPr="00146CD8">
              <w:rPr>
                <w:rStyle w:val="Hyperlink"/>
                <w:noProof/>
              </w:rPr>
              <w:t>7.1</w:t>
            </w:r>
            <w:r>
              <w:rPr>
                <w:rFonts w:asciiTheme="minorHAnsi" w:eastAsiaTheme="minorEastAsia" w:hAnsiTheme="minorHAnsi"/>
                <w:noProof/>
                <w:kern w:val="2"/>
                <w:szCs w:val="24"/>
                <w:lang w:eastAsia="en-AU"/>
                <w14:ligatures w14:val="standardContextual"/>
              </w:rPr>
              <w:tab/>
            </w:r>
            <w:r w:rsidRPr="00146CD8">
              <w:rPr>
                <w:rStyle w:val="Hyperlink"/>
                <w:noProof/>
              </w:rPr>
              <w:t>Mission</w:t>
            </w:r>
            <w:r>
              <w:rPr>
                <w:noProof/>
                <w:webHidden/>
              </w:rPr>
              <w:tab/>
            </w:r>
            <w:r>
              <w:rPr>
                <w:noProof/>
                <w:webHidden/>
              </w:rPr>
              <w:fldChar w:fldCharType="begin"/>
            </w:r>
            <w:r>
              <w:rPr>
                <w:noProof/>
                <w:webHidden/>
              </w:rPr>
              <w:instrText xml:space="preserve"> PAGEREF _Toc176964658 \h </w:instrText>
            </w:r>
            <w:r>
              <w:rPr>
                <w:noProof/>
                <w:webHidden/>
              </w:rPr>
            </w:r>
            <w:r>
              <w:rPr>
                <w:noProof/>
                <w:webHidden/>
              </w:rPr>
              <w:fldChar w:fldCharType="separate"/>
            </w:r>
            <w:r>
              <w:rPr>
                <w:noProof/>
                <w:webHidden/>
              </w:rPr>
              <w:t>11</w:t>
            </w:r>
            <w:r>
              <w:rPr>
                <w:noProof/>
                <w:webHidden/>
              </w:rPr>
              <w:fldChar w:fldCharType="end"/>
            </w:r>
          </w:hyperlink>
        </w:p>
        <w:p w14:paraId="1A718895" w14:textId="50940CD9" w:rsidR="00F30076" w:rsidRDefault="00F30076">
          <w:pPr>
            <w:pStyle w:val="TOC2"/>
            <w:rPr>
              <w:rFonts w:asciiTheme="minorHAnsi" w:eastAsiaTheme="minorEastAsia" w:hAnsiTheme="minorHAnsi"/>
              <w:noProof/>
              <w:kern w:val="2"/>
              <w:szCs w:val="24"/>
              <w:lang w:eastAsia="en-AU"/>
              <w14:ligatures w14:val="standardContextual"/>
            </w:rPr>
          </w:pPr>
          <w:hyperlink w:anchor="_Toc176964659" w:history="1">
            <w:r w:rsidRPr="00146CD8">
              <w:rPr>
                <w:rStyle w:val="Hyperlink"/>
                <w:noProof/>
              </w:rPr>
              <w:t>7.2</w:t>
            </w:r>
            <w:r>
              <w:rPr>
                <w:rFonts w:asciiTheme="minorHAnsi" w:eastAsiaTheme="minorEastAsia" w:hAnsiTheme="minorHAnsi"/>
                <w:noProof/>
                <w:kern w:val="2"/>
                <w:szCs w:val="24"/>
                <w:lang w:eastAsia="en-AU"/>
                <w14:ligatures w14:val="standardContextual"/>
              </w:rPr>
              <w:tab/>
            </w:r>
            <w:r w:rsidRPr="00146CD8">
              <w:rPr>
                <w:rStyle w:val="Hyperlink"/>
                <w:noProof/>
              </w:rPr>
              <w:t>Objectives, Targets and Measures</w:t>
            </w:r>
            <w:r>
              <w:rPr>
                <w:noProof/>
                <w:webHidden/>
              </w:rPr>
              <w:tab/>
            </w:r>
            <w:r>
              <w:rPr>
                <w:noProof/>
                <w:webHidden/>
              </w:rPr>
              <w:fldChar w:fldCharType="begin"/>
            </w:r>
            <w:r>
              <w:rPr>
                <w:noProof/>
                <w:webHidden/>
              </w:rPr>
              <w:instrText xml:space="preserve"> PAGEREF _Toc176964659 \h </w:instrText>
            </w:r>
            <w:r>
              <w:rPr>
                <w:noProof/>
                <w:webHidden/>
              </w:rPr>
            </w:r>
            <w:r>
              <w:rPr>
                <w:noProof/>
                <w:webHidden/>
              </w:rPr>
              <w:fldChar w:fldCharType="separate"/>
            </w:r>
            <w:r>
              <w:rPr>
                <w:noProof/>
                <w:webHidden/>
              </w:rPr>
              <w:t>11</w:t>
            </w:r>
            <w:r>
              <w:rPr>
                <w:noProof/>
                <w:webHidden/>
              </w:rPr>
              <w:fldChar w:fldCharType="end"/>
            </w:r>
          </w:hyperlink>
        </w:p>
        <w:p w14:paraId="10916FD5" w14:textId="066D13AD" w:rsidR="00F30076" w:rsidRDefault="00F30076">
          <w:pPr>
            <w:pStyle w:val="TOC2"/>
            <w:rPr>
              <w:rFonts w:asciiTheme="minorHAnsi" w:eastAsiaTheme="minorEastAsia" w:hAnsiTheme="minorHAnsi"/>
              <w:noProof/>
              <w:kern w:val="2"/>
              <w:szCs w:val="24"/>
              <w:lang w:eastAsia="en-AU"/>
              <w14:ligatures w14:val="standardContextual"/>
            </w:rPr>
          </w:pPr>
          <w:hyperlink w:anchor="_Toc176964660" w:history="1">
            <w:r w:rsidRPr="00146CD8">
              <w:rPr>
                <w:rStyle w:val="Hyperlink"/>
                <w:noProof/>
              </w:rPr>
              <w:t>7.3</w:t>
            </w:r>
            <w:r>
              <w:rPr>
                <w:rFonts w:asciiTheme="minorHAnsi" w:eastAsiaTheme="minorEastAsia" w:hAnsiTheme="minorHAnsi"/>
                <w:noProof/>
                <w:kern w:val="2"/>
                <w:szCs w:val="24"/>
                <w:lang w:eastAsia="en-AU"/>
                <w14:ligatures w14:val="standardContextual"/>
              </w:rPr>
              <w:tab/>
            </w:r>
            <w:r w:rsidRPr="00146CD8">
              <w:rPr>
                <w:rStyle w:val="Hyperlink"/>
                <w:noProof/>
              </w:rPr>
              <w:t>Managing Drainage and Flood Requests</w:t>
            </w:r>
            <w:r>
              <w:rPr>
                <w:noProof/>
                <w:webHidden/>
              </w:rPr>
              <w:tab/>
            </w:r>
            <w:r>
              <w:rPr>
                <w:noProof/>
                <w:webHidden/>
              </w:rPr>
              <w:fldChar w:fldCharType="begin"/>
            </w:r>
            <w:r>
              <w:rPr>
                <w:noProof/>
                <w:webHidden/>
              </w:rPr>
              <w:instrText xml:space="preserve"> PAGEREF _Toc176964660 \h </w:instrText>
            </w:r>
            <w:r>
              <w:rPr>
                <w:noProof/>
                <w:webHidden/>
              </w:rPr>
            </w:r>
            <w:r>
              <w:rPr>
                <w:noProof/>
                <w:webHidden/>
              </w:rPr>
              <w:fldChar w:fldCharType="separate"/>
            </w:r>
            <w:r>
              <w:rPr>
                <w:noProof/>
                <w:webHidden/>
              </w:rPr>
              <w:t>17</w:t>
            </w:r>
            <w:r>
              <w:rPr>
                <w:noProof/>
                <w:webHidden/>
              </w:rPr>
              <w:fldChar w:fldCharType="end"/>
            </w:r>
          </w:hyperlink>
        </w:p>
        <w:p w14:paraId="367BFE98" w14:textId="198CD408" w:rsidR="00F30076" w:rsidRDefault="00F30076">
          <w:pPr>
            <w:pStyle w:val="TOC2"/>
            <w:rPr>
              <w:rFonts w:asciiTheme="minorHAnsi" w:eastAsiaTheme="minorEastAsia" w:hAnsiTheme="minorHAnsi"/>
              <w:noProof/>
              <w:kern w:val="2"/>
              <w:szCs w:val="24"/>
              <w:lang w:eastAsia="en-AU"/>
              <w14:ligatures w14:val="standardContextual"/>
            </w:rPr>
          </w:pPr>
          <w:hyperlink w:anchor="_Toc176964661" w:history="1">
            <w:r w:rsidRPr="00146CD8">
              <w:rPr>
                <w:rStyle w:val="Hyperlink"/>
                <w:noProof/>
              </w:rPr>
              <w:t>7.4</w:t>
            </w:r>
            <w:r>
              <w:rPr>
                <w:rFonts w:asciiTheme="minorHAnsi" w:eastAsiaTheme="minorEastAsia" w:hAnsiTheme="minorHAnsi"/>
                <w:noProof/>
                <w:kern w:val="2"/>
                <w:szCs w:val="24"/>
                <w:lang w:eastAsia="en-AU"/>
                <w14:ligatures w14:val="standardContextual"/>
              </w:rPr>
              <w:tab/>
            </w:r>
            <w:r w:rsidRPr="00146CD8">
              <w:rPr>
                <w:rStyle w:val="Hyperlink"/>
                <w:noProof/>
              </w:rPr>
              <w:t>Updates to Development Engineering Guidelines and Planning Permit Processes</w:t>
            </w:r>
            <w:r>
              <w:rPr>
                <w:noProof/>
                <w:webHidden/>
              </w:rPr>
              <w:tab/>
            </w:r>
            <w:r>
              <w:rPr>
                <w:noProof/>
                <w:webHidden/>
              </w:rPr>
              <w:fldChar w:fldCharType="begin"/>
            </w:r>
            <w:r>
              <w:rPr>
                <w:noProof/>
                <w:webHidden/>
              </w:rPr>
              <w:instrText xml:space="preserve"> PAGEREF _Toc176964661 \h </w:instrText>
            </w:r>
            <w:r>
              <w:rPr>
                <w:noProof/>
                <w:webHidden/>
              </w:rPr>
            </w:r>
            <w:r>
              <w:rPr>
                <w:noProof/>
                <w:webHidden/>
              </w:rPr>
              <w:fldChar w:fldCharType="separate"/>
            </w:r>
            <w:r>
              <w:rPr>
                <w:noProof/>
                <w:webHidden/>
              </w:rPr>
              <w:t>17</w:t>
            </w:r>
            <w:r>
              <w:rPr>
                <w:noProof/>
                <w:webHidden/>
              </w:rPr>
              <w:fldChar w:fldCharType="end"/>
            </w:r>
          </w:hyperlink>
        </w:p>
        <w:p w14:paraId="4DE2DA3F" w14:textId="165490B4" w:rsidR="00F30076" w:rsidRDefault="00F30076">
          <w:pPr>
            <w:pStyle w:val="TOC2"/>
            <w:rPr>
              <w:rFonts w:asciiTheme="minorHAnsi" w:eastAsiaTheme="minorEastAsia" w:hAnsiTheme="minorHAnsi"/>
              <w:noProof/>
              <w:kern w:val="2"/>
              <w:szCs w:val="24"/>
              <w:lang w:eastAsia="en-AU"/>
              <w14:ligatures w14:val="standardContextual"/>
            </w:rPr>
          </w:pPr>
          <w:hyperlink w:anchor="_Toc176964662" w:history="1">
            <w:r w:rsidRPr="00146CD8">
              <w:rPr>
                <w:rStyle w:val="Hyperlink"/>
                <w:noProof/>
              </w:rPr>
              <w:t>7.5</w:t>
            </w:r>
            <w:r>
              <w:rPr>
                <w:rFonts w:asciiTheme="minorHAnsi" w:eastAsiaTheme="minorEastAsia" w:hAnsiTheme="minorHAnsi"/>
                <w:noProof/>
                <w:kern w:val="2"/>
                <w:szCs w:val="24"/>
                <w:lang w:eastAsia="en-AU"/>
                <w14:ligatures w14:val="standardContextual"/>
              </w:rPr>
              <w:tab/>
            </w:r>
            <w:r w:rsidRPr="00146CD8">
              <w:rPr>
                <w:rStyle w:val="Hyperlink"/>
                <w:noProof/>
              </w:rPr>
              <w:t>Investigation of Stormwater Offsets</w:t>
            </w:r>
            <w:r>
              <w:rPr>
                <w:noProof/>
                <w:webHidden/>
              </w:rPr>
              <w:tab/>
            </w:r>
            <w:r>
              <w:rPr>
                <w:noProof/>
                <w:webHidden/>
              </w:rPr>
              <w:fldChar w:fldCharType="begin"/>
            </w:r>
            <w:r>
              <w:rPr>
                <w:noProof/>
                <w:webHidden/>
              </w:rPr>
              <w:instrText xml:space="preserve"> PAGEREF _Toc176964662 \h </w:instrText>
            </w:r>
            <w:r>
              <w:rPr>
                <w:noProof/>
                <w:webHidden/>
              </w:rPr>
            </w:r>
            <w:r>
              <w:rPr>
                <w:noProof/>
                <w:webHidden/>
              </w:rPr>
              <w:fldChar w:fldCharType="separate"/>
            </w:r>
            <w:r>
              <w:rPr>
                <w:noProof/>
                <w:webHidden/>
              </w:rPr>
              <w:t>18</w:t>
            </w:r>
            <w:r>
              <w:rPr>
                <w:noProof/>
                <w:webHidden/>
              </w:rPr>
              <w:fldChar w:fldCharType="end"/>
            </w:r>
          </w:hyperlink>
        </w:p>
        <w:p w14:paraId="12DB723D" w14:textId="15F64682" w:rsidR="00F30076" w:rsidRDefault="00F30076">
          <w:pPr>
            <w:pStyle w:val="TOC2"/>
            <w:rPr>
              <w:rFonts w:asciiTheme="minorHAnsi" w:eastAsiaTheme="minorEastAsia" w:hAnsiTheme="minorHAnsi"/>
              <w:noProof/>
              <w:kern w:val="2"/>
              <w:szCs w:val="24"/>
              <w:lang w:eastAsia="en-AU"/>
              <w14:ligatures w14:val="standardContextual"/>
            </w:rPr>
          </w:pPr>
          <w:hyperlink w:anchor="_Toc176964663" w:history="1">
            <w:r w:rsidRPr="00146CD8">
              <w:rPr>
                <w:rStyle w:val="Hyperlink"/>
                <w:noProof/>
              </w:rPr>
              <w:t>7.6</w:t>
            </w:r>
            <w:r>
              <w:rPr>
                <w:rFonts w:asciiTheme="minorHAnsi" w:eastAsiaTheme="minorEastAsia" w:hAnsiTheme="minorHAnsi"/>
                <w:noProof/>
                <w:kern w:val="2"/>
                <w:szCs w:val="24"/>
                <w:lang w:eastAsia="en-AU"/>
                <w14:ligatures w14:val="standardContextual"/>
              </w:rPr>
              <w:tab/>
            </w:r>
            <w:r w:rsidRPr="00146CD8">
              <w:rPr>
                <w:rStyle w:val="Hyperlink"/>
                <w:noProof/>
              </w:rPr>
              <w:t>Establishing Strategic Partnerships</w:t>
            </w:r>
            <w:r>
              <w:rPr>
                <w:noProof/>
                <w:webHidden/>
              </w:rPr>
              <w:tab/>
            </w:r>
            <w:r>
              <w:rPr>
                <w:noProof/>
                <w:webHidden/>
              </w:rPr>
              <w:fldChar w:fldCharType="begin"/>
            </w:r>
            <w:r>
              <w:rPr>
                <w:noProof/>
                <w:webHidden/>
              </w:rPr>
              <w:instrText xml:space="preserve"> PAGEREF _Toc176964663 \h </w:instrText>
            </w:r>
            <w:r>
              <w:rPr>
                <w:noProof/>
                <w:webHidden/>
              </w:rPr>
            </w:r>
            <w:r>
              <w:rPr>
                <w:noProof/>
                <w:webHidden/>
              </w:rPr>
              <w:fldChar w:fldCharType="separate"/>
            </w:r>
            <w:r>
              <w:rPr>
                <w:noProof/>
                <w:webHidden/>
              </w:rPr>
              <w:t>18</w:t>
            </w:r>
            <w:r>
              <w:rPr>
                <w:noProof/>
                <w:webHidden/>
              </w:rPr>
              <w:fldChar w:fldCharType="end"/>
            </w:r>
          </w:hyperlink>
        </w:p>
        <w:p w14:paraId="07BA4F5A" w14:textId="416C93CC" w:rsidR="00F30076" w:rsidRDefault="00F30076">
          <w:pPr>
            <w:pStyle w:val="TOC2"/>
            <w:rPr>
              <w:rFonts w:asciiTheme="minorHAnsi" w:eastAsiaTheme="minorEastAsia" w:hAnsiTheme="minorHAnsi"/>
              <w:noProof/>
              <w:kern w:val="2"/>
              <w:szCs w:val="24"/>
              <w:lang w:eastAsia="en-AU"/>
              <w14:ligatures w14:val="standardContextual"/>
            </w:rPr>
          </w:pPr>
          <w:hyperlink w:anchor="_Toc176964664" w:history="1">
            <w:r w:rsidRPr="00146CD8">
              <w:rPr>
                <w:rStyle w:val="Hyperlink"/>
                <w:noProof/>
              </w:rPr>
              <w:t>7.7</w:t>
            </w:r>
            <w:r>
              <w:rPr>
                <w:rFonts w:asciiTheme="minorHAnsi" w:eastAsiaTheme="minorEastAsia" w:hAnsiTheme="minorHAnsi"/>
                <w:noProof/>
                <w:kern w:val="2"/>
                <w:szCs w:val="24"/>
                <w:lang w:eastAsia="en-AU"/>
                <w14:ligatures w14:val="standardContextual"/>
              </w:rPr>
              <w:tab/>
            </w:r>
            <w:r w:rsidRPr="00146CD8">
              <w:rPr>
                <w:rStyle w:val="Hyperlink"/>
                <w:noProof/>
              </w:rPr>
              <w:t>Exploring Funding Mechanisms</w:t>
            </w:r>
            <w:r>
              <w:rPr>
                <w:noProof/>
                <w:webHidden/>
              </w:rPr>
              <w:tab/>
            </w:r>
            <w:r>
              <w:rPr>
                <w:noProof/>
                <w:webHidden/>
              </w:rPr>
              <w:fldChar w:fldCharType="begin"/>
            </w:r>
            <w:r>
              <w:rPr>
                <w:noProof/>
                <w:webHidden/>
              </w:rPr>
              <w:instrText xml:space="preserve"> PAGEREF _Toc176964664 \h </w:instrText>
            </w:r>
            <w:r>
              <w:rPr>
                <w:noProof/>
                <w:webHidden/>
              </w:rPr>
            </w:r>
            <w:r>
              <w:rPr>
                <w:noProof/>
                <w:webHidden/>
              </w:rPr>
              <w:fldChar w:fldCharType="separate"/>
            </w:r>
            <w:r>
              <w:rPr>
                <w:noProof/>
                <w:webHidden/>
              </w:rPr>
              <w:t>19</w:t>
            </w:r>
            <w:r>
              <w:rPr>
                <w:noProof/>
                <w:webHidden/>
              </w:rPr>
              <w:fldChar w:fldCharType="end"/>
            </w:r>
          </w:hyperlink>
        </w:p>
        <w:p w14:paraId="1182E439" w14:textId="6381F7A9" w:rsidR="00F30076" w:rsidRDefault="00F30076">
          <w:pPr>
            <w:pStyle w:val="TOC2"/>
            <w:rPr>
              <w:rFonts w:asciiTheme="minorHAnsi" w:eastAsiaTheme="minorEastAsia" w:hAnsiTheme="minorHAnsi"/>
              <w:noProof/>
              <w:kern w:val="2"/>
              <w:szCs w:val="24"/>
              <w:lang w:eastAsia="en-AU"/>
              <w14:ligatures w14:val="standardContextual"/>
            </w:rPr>
          </w:pPr>
          <w:hyperlink w:anchor="_Toc176964665" w:history="1">
            <w:r w:rsidRPr="00146CD8">
              <w:rPr>
                <w:rStyle w:val="Hyperlink"/>
                <w:noProof/>
              </w:rPr>
              <w:t>7.8</w:t>
            </w:r>
            <w:r>
              <w:rPr>
                <w:rFonts w:asciiTheme="minorHAnsi" w:eastAsiaTheme="minorEastAsia" w:hAnsiTheme="minorHAnsi"/>
                <w:noProof/>
                <w:kern w:val="2"/>
                <w:szCs w:val="24"/>
                <w:lang w:eastAsia="en-AU"/>
                <w14:ligatures w14:val="standardContextual"/>
              </w:rPr>
              <w:tab/>
            </w:r>
            <w:r w:rsidRPr="00146CD8">
              <w:rPr>
                <w:rStyle w:val="Hyperlink"/>
                <w:noProof/>
              </w:rPr>
              <w:t>Waterway Prioritisation Framework: Where to Focus WSUD and IWM Initiatives</w:t>
            </w:r>
            <w:r>
              <w:rPr>
                <w:noProof/>
                <w:webHidden/>
              </w:rPr>
              <w:tab/>
            </w:r>
            <w:r>
              <w:rPr>
                <w:noProof/>
                <w:webHidden/>
              </w:rPr>
              <w:fldChar w:fldCharType="begin"/>
            </w:r>
            <w:r>
              <w:rPr>
                <w:noProof/>
                <w:webHidden/>
              </w:rPr>
              <w:instrText xml:space="preserve"> PAGEREF _Toc176964665 \h </w:instrText>
            </w:r>
            <w:r>
              <w:rPr>
                <w:noProof/>
                <w:webHidden/>
              </w:rPr>
            </w:r>
            <w:r>
              <w:rPr>
                <w:noProof/>
                <w:webHidden/>
              </w:rPr>
              <w:fldChar w:fldCharType="separate"/>
            </w:r>
            <w:r>
              <w:rPr>
                <w:noProof/>
                <w:webHidden/>
              </w:rPr>
              <w:t>19</w:t>
            </w:r>
            <w:r>
              <w:rPr>
                <w:noProof/>
                <w:webHidden/>
              </w:rPr>
              <w:fldChar w:fldCharType="end"/>
            </w:r>
          </w:hyperlink>
        </w:p>
        <w:p w14:paraId="657A1ED8" w14:textId="3D5C4162" w:rsidR="00F30076" w:rsidRDefault="00F30076">
          <w:pPr>
            <w:pStyle w:val="TOC2"/>
            <w:rPr>
              <w:rFonts w:asciiTheme="minorHAnsi" w:eastAsiaTheme="minorEastAsia" w:hAnsiTheme="minorHAnsi"/>
              <w:noProof/>
              <w:kern w:val="2"/>
              <w:szCs w:val="24"/>
              <w:lang w:eastAsia="en-AU"/>
              <w14:ligatures w14:val="standardContextual"/>
            </w:rPr>
          </w:pPr>
          <w:hyperlink w:anchor="_Toc176964666" w:history="1">
            <w:r w:rsidRPr="00146CD8">
              <w:rPr>
                <w:rStyle w:val="Hyperlink"/>
                <w:noProof/>
              </w:rPr>
              <w:t>7.9</w:t>
            </w:r>
            <w:r>
              <w:rPr>
                <w:rFonts w:asciiTheme="minorHAnsi" w:eastAsiaTheme="minorEastAsia" w:hAnsiTheme="minorHAnsi"/>
                <w:noProof/>
                <w:kern w:val="2"/>
                <w:szCs w:val="24"/>
                <w:lang w:eastAsia="en-AU"/>
                <w14:ligatures w14:val="standardContextual"/>
              </w:rPr>
              <w:tab/>
            </w:r>
            <w:r w:rsidRPr="00146CD8">
              <w:rPr>
                <w:rStyle w:val="Hyperlink"/>
                <w:noProof/>
              </w:rPr>
              <w:t>Flood Mapping Program</w:t>
            </w:r>
            <w:r>
              <w:rPr>
                <w:noProof/>
                <w:webHidden/>
              </w:rPr>
              <w:tab/>
            </w:r>
            <w:r>
              <w:rPr>
                <w:noProof/>
                <w:webHidden/>
              </w:rPr>
              <w:fldChar w:fldCharType="begin"/>
            </w:r>
            <w:r>
              <w:rPr>
                <w:noProof/>
                <w:webHidden/>
              </w:rPr>
              <w:instrText xml:space="preserve"> PAGEREF _Toc176964666 \h </w:instrText>
            </w:r>
            <w:r>
              <w:rPr>
                <w:noProof/>
                <w:webHidden/>
              </w:rPr>
            </w:r>
            <w:r>
              <w:rPr>
                <w:noProof/>
                <w:webHidden/>
              </w:rPr>
              <w:fldChar w:fldCharType="separate"/>
            </w:r>
            <w:r>
              <w:rPr>
                <w:noProof/>
                <w:webHidden/>
              </w:rPr>
              <w:t>24</w:t>
            </w:r>
            <w:r>
              <w:rPr>
                <w:noProof/>
                <w:webHidden/>
              </w:rPr>
              <w:fldChar w:fldCharType="end"/>
            </w:r>
          </w:hyperlink>
        </w:p>
        <w:p w14:paraId="18FE30E5" w14:textId="4C684ACC" w:rsidR="00F30076" w:rsidRDefault="00F30076">
          <w:pPr>
            <w:pStyle w:val="TOC2"/>
            <w:rPr>
              <w:rFonts w:asciiTheme="minorHAnsi" w:eastAsiaTheme="minorEastAsia" w:hAnsiTheme="minorHAnsi"/>
              <w:noProof/>
              <w:kern w:val="2"/>
              <w:szCs w:val="24"/>
              <w:lang w:eastAsia="en-AU"/>
              <w14:ligatures w14:val="standardContextual"/>
            </w:rPr>
          </w:pPr>
          <w:hyperlink w:anchor="_Toc176964667" w:history="1">
            <w:r w:rsidRPr="00146CD8">
              <w:rPr>
                <w:rStyle w:val="Hyperlink"/>
                <w:noProof/>
              </w:rPr>
              <w:t>7.10</w:t>
            </w:r>
            <w:r>
              <w:rPr>
                <w:rFonts w:asciiTheme="minorHAnsi" w:eastAsiaTheme="minorEastAsia" w:hAnsiTheme="minorHAnsi"/>
                <w:noProof/>
                <w:kern w:val="2"/>
                <w:szCs w:val="24"/>
                <w:lang w:eastAsia="en-AU"/>
                <w14:ligatures w14:val="standardContextual"/>
              </w:rPr>
              <w:tab/>
            </w:r>
            <w:r w:rsidRPr="00146CD8">
              <w:rPr>
                <w:rStyle w:val="Hyperlink"/>
                <w:noProof/>
              </w:rPr>
              <w:t>Flood Catchment Prioritisation</w:t>
            </w:r>
            <w:r>
              <w:rPr>
                <w:noProof/>
                <w:webHidden/>
              </w:rPr>
              <w:tab/>
            </w:r>
            <w:r>
              <w:rPr>
                <w:noProof/>
                <w:webHidden/>
              </w:rPr>
              <w:fldChar w:fldCharType="begin"/>
            </w:r>
            <w:r>
              <w:rPr>
                <w:noProof/>
                <w:webHidden/>
              </w:rPr>
              <w:instrText xml:space="preserve"> PAGEREF _Toc176964667 \h </w:instrText>
            </w:r>
            <w:r>
              <w:rPr>
                <w:noProof/>
                <w:webHidden/>
              </w:rPr>
            </w:r>
            <w:r>
              <w:rPr>
                <w:noProof/>
                <w:webHidden/>
              </w:rPr>
              <w:fldChar w:fldCharType="separate"/>
            </w:r>
            <w:r>
              <w:rPr>
                <w:noProof/>
                <w:webHidden/>
              </w:rPr>
              <w:t>25</w:t>
            </w:r>
            <w:r>
              <w:rPr>
                <w:noProof/>
                <w:webHidden/>
              </w:rPr>
              <w:fldChar w:fldCharType="end"/>
            </w:r>
          </w:hyperlink>
        </w:p>
        <w:p w14:paraId="6AA66E4C" w14:textId="2FB9B0F4" w:rsidR="00F30076" w:rsidRDefault="00F30076">
          <w:pPr>
            <w:pStyle w:val="TOC2"/>
            <w:rPr>
              <w:rFonts w:asciiTheme="minorHAnsi" w:eastAsiaTheme="minorEastAsia" w:hAnsiTheme="minorHAnsi"/>
              <w:noProof/>
              <w:kern w:val="2"/>
              <w:szCs w:val="24"/>
              <w:lang w:eastAsia="en-AU"/>
              <w14:ligatures w14:val="standardContextual"/>
            </w:rPr>
          </w:pPr>
          <w:hyperlink w:anchor="_Toc176964668" w:history="1">
            <w:r w:rsidRPr="00146CD8">
              <w:rPr>
                <w:rStyle w:val="Hyperlink"/>
                <w:noProof/>
              </w:rPr>
              <w:t>7.11</w:t>
            </w:r>
            <w:r>
              <w:rPr>
                <w:rFonts w:asciiTheme="minorHAnsi" w:eastAsiaTheme="minorEastAsia" w:hAnsiTheme="minorHAnsi"/>
                <w:noProof/>
                <w:kern w:val="2"/>
                <w:szCs w:val="24"/>
                <w:lang w:eastAsia="en-AU"/>
                <w14:ligatures w14:val="standardContextual"/>
              </w:rPr>
              <w:tab/>
            </w:r>
            <w:r w:rsidRPr="00146CD8">
              <w:rPr>
                <w:rStyle w:val="Hyperlink"/>
                <w:noProof/>
              </w:rPr>
              <w:t>Implementation Plan and Timeline</w:t>
            </w:r>
            <w:r>
              <w:rPr>
                <w:noProof/>
                <w:webHidden/>
              </w:rPr>
              <w:tab/>
            </w:r>
            <w:r>
              <w:rPr>
                <w:noProof/>
                <w:webHidden/>
              </w:rPr>
              <w:fldChar w:fldCharType="begin"/>
            </w:r>
            <w:r>
              <w:rPr>
                <w:noProof/>
                <w:webHidden/>
              </w:rPr>
              <w:instrText xml:space="preserve"> PAGEREF _Toc176964668 \h </w:instrText>
            </w:r>
            <w:r>
              <w:rPr>
                <w:noProof/>
                <w:webHidden/>
              </w:rPr>
            </w:r>
            <w:r>
              <w:rPr>
                <w:noProof/>
                <w:webHidden/>
              </w:rPr>
              <w:fldChar w:fldCharType="separate"/>
            </w:r>
            <w:r>
              <w:rPr>
                <w:noProof/>
                <w:webHidden/>
              </w:rPr>
              <w:t>29</w:t>
            </w:r>
            <w:r>
              <w:rPr>
                <w:noProof/>
                <w:webHidden/>
              </w:rPr>
              <w:fldChar w:fldCharType="end"/>
            </w:r>
          </w:hyperlink>
        </w:p>
        <w:p w14:paraId="0DE240CA" w14:textId="55742FCD" w:rsidR="00F30076" w:rsidRDefault="00F30076">
          <w:pPr>
            <w:pStyle w:val="TOC1"/>
            <w:rPr>
              <w:rFonts w:asciiTheme="minorHAnsi" w:eastAsiaTheme="minorEastAsia" w:hAnsiTheme="minorHAnsi"/>
              <w:noProof/>
              <w:kern w:val="2"/>
              <w:szCs w:val="24"/>
              <w:lang w:eastAsia="en-AU"/>
              <w14:ligatures w14:val="standardContextual"/>
            </w:rPr>
          </w:pPr>
          <w:hyperlink w:anchor="_Toc176964669" w:history="1">
            <w:r w:rsidRPr="00146CD8">
              <w:rPr>
                <w:rStyle w:val="Hyperlink"/>
                <w:noProof/>
              </w:rPr>
              <w:t>8</w:t>
            </w:r>
            <w:r>
              <w:rPr>
                <w:rFonts w:asciiTheme="minorHAnsi" w:eastAsiaTheme="minorEastAsia" w:hAnsiTheme="minorHAnsi"/>
                <w:noProof/>
                <w:kern w:val="2"/>
                <w:szCs w:val="24"/>
                <w:lang w:eastAsia="en-AU"/>
                <w14:ligatures w14:val="standardContextual"/>
              </w:rPr>
              <w:tab/>
            </w:r>
            <w:r w:rsidRPr="00146CD8">
              <w:rPr>
                <w:rStyle w:val="Hyperlink"/>
                <w:noProof/>
              </w:rPr>
              <w:t>References</w:t>
            </w:r>
            <w:r>
              <w:rPr>
                <w:noProof/>
                <w:webHidden/>
              </w:rPr>
              <w:tab/>
            </w:r>
            <w:r>
              <w:rPr>
                <w:noProof/>
                <w:webHidden/>
              </w:rPr>
              <w:fldChar w:fldCharType="begin"/>
            </w:r>
            <w:r>
              <w:rPr>
                <w:noProof/>
                <w:webHidden/>
              </w:rPr>
              <w:instrText xml:space="preserve"> PAGEREF _Toc176964669 \h </w:instrText>
            </w:r>
            <w:r>
              <w:rPr>
                <w:noProof/>
                <w:webHidden/>
              </w:rPr>
            </w:r>
            <w:r>
              <w:rPr>
                <w:noProof/>
                <w:webHidden/>
              </w:rPr>
              <w:fldChar w:fldCharType="separate"/>
            </w:r>
            <w:r>
              <w:rPr>
                <w:noProof/>
                <w:webHidden/>
              </w:rPr>
              <w:t>43</w:t>
            </w:r>
            <w:r>
              <w:rPr>
                <w:noProof/>
                <w:webHidden/>
              </w:rPr>
              <w:fldChar w:fldCharType="end"/>
            </w:r>
          </w:hyperlink>
        </w:p>
        <w:p w14:paraId="29D871EE" w14:textId="3BDC3D6E" w:rsidR="00AA68D4" w:rsidRDefault="00AA68D4">
          <w:r>
            <w:rPr>
              <w:b/>
              <w:bCs/>
              <w:noProof/>
            </w:rPr>
            <w:fldChar w:fldCharType="end"/>
          </w:r>
        </w:p>
      </w:sdtContent>
    </w:sdt>
    <w:p w14:paraId="2D0A49BF" w14:textId="259F8900" w:rsidR="00C17CE0" w:rsidRPr="00C43717" w:rsidRDefault="00C17CE0">
      <w:pPr>
        <w:rPr>
          <w:rFonts w:ascii="Untold SemiBold" w:eastAsiaTheme="majorEastAsia" w:hAnsi="Untold SemiBold" w:cstheme="majorBidi"/>
          <w:color w:val="E35205"/>
          <w:sz w:val="32"/>
          <w:szCs w:val="32"/>
        </w:rPr>
      </w:pPr>
    </w:p>
    <w:p w14:paraId="7EBBE63F" w14:textId="77777777" w:rsidR="00E31DDC" w:rsidRPr="00C43717" w:rsidRDefault="00E31DDC" w:rsidP="00E31DDC"/>
    <w:p w14:paraId="097CF221" w14:textId="77777777" w:rsidR="00ED5BF6" w:rsidRPr="00C43717" w:rsidRDefault="00ED5BF6">
      <w:pPr>
        <w:rPr>
          <w:rFonts w:ascii="Untold SemiBold" w:eastAsiaTheme="majorEastAsia" w:hAnsi="Untold SemiBold" w:cstheme="majorBidi"/>
          <w:color w:val="E35205"/>
          <w:sz w:val="32"/>
          <w:szCs w:val="32"/>
        </w:rPr>
      </w:pPr>
    </w:p>
    <w:p w14:paraId="19619D8E" w14:textId="77777777" w:rsidR="00E31DDC" w:rsidRPr="00C43717" w:rsidRDefault="00E31DDC">
      <w:pPr>
        <w:rPr>
          <w:rFonts w:ascii="Untold SemiBold" w:eastAsiaTheme="majorEastAsia" w:hAnsi="Untold SemiBold" w:cstheme="majorBidi"/>
          <w:color w:val="E35205"/>
          <w:sz w:val="32"/>
          <w:szCs w:val="32"/>
        </w:rPr>
      </w:pPr>
      <w:r w:rsidRPr="00C43717">
        <w:br w:type="page"/>
      </w:r>
    </w:p>
    <w:p w14:paraId="4B4A42B2" w14:textId="0C1DF903" w:rsidR="00526FBA" w:rsidRPr="00C43717" w:rsidRDefault="002C4AE6" w:rsidP="00C24BE3">
      <w:pPr>
        <w:pStyle w:val="Heading1"/>
        <w:ind w:left="431" w:hanging="431"/>
      </w:pPr>
      <w:bookmarkStart w:id="0" w:name="_Toc148532672"/>
      <w:bookmarkStart w:id="1" w:name="_Toc148532776"/>
      <w:bookmarkStart w:id="2" w:name="_Toc148550437"/>
      <w:bookmarkStart w:id="3" w:name="_Toc148562684"/>
      <w:bookmarkStart w:id="4" w:name="_Toc148562828"/>
      <w:bookmarkStart w:id="5" w:name="_Toc148609163"/>
      <w:bookmarkStart w:id="6" w:name="_Toc148532673"/>
      <w:bookmarkStart w:id="7" w:name="_Toc148532777"/>
      <w:bookmarkStart w:id="8" w:name="_Toc148550438"/>
      <w:bookmarkStart w:id="9" w:name="_Toc148562685"/>
      <w:bookmarkStart w:id="10" w:name="_Toc148562829"/>
      <w:bookmarkStart w:id="11" w:name="_Toc148609164"/>
      <w:bookmarkStart w:id="12" w:name="_Toc176964641"/>
      <w:bookmarkEnd w:id="0"/>
      <w:bookmarkEnd w:id="1"/>
      <w:bookmarkEnd w:id="2"/>
      <w:bookmarkEnd w:id="3"/>
      <w:bookmarkEnd w:id="4"/>
      <w:bookmarkEnd w:id="5"/>
      <w:bookmarkEnd w:id="6"/>
      <w:bookmarkEnd w:id="7"/>
      <w:bookmarkEnd w:id="8"/>
      <w:bookmarkEnd w:id="9"/>
      <w:bookmarkEnd w:id="10"/>
      <w:bookmarkEnd w:id="11"/>
      <w:r w:rsidRPr="00C43717">
        <w:lastRenderedPageBreak/>
        <w:t>Executive Summary</w:t>
      </w:r>
      <w:bookmarkEnd w:id="12"/>
    </w:p>
    <w:p w14:paraId="33384030" w14:textId="2415F0E9" w:rsidR="00D35010" w:rsidRPr="00110C40" w:rsidRDefault="00D35010" w:rsidP="00110C40">
      <w:r w:rsidRPr="00110C40">
        <w:t>The Yarra Ranges region is the largest local government area in land size</w:t>
      </w:r>
      <w:r w:rsidR="002F70B2" w:rsidRPr="00110C40">
        <w:t xml:space="preserve"> in Melbourne</w:t>
      </w:r>
      <w:r w:rsidRPr="00110C40">
        <w:t>. The Council's drainage network is almost 800km long. The drainage network intersects with waterways managed by Melbourne Water. There are many challenges related to the management of stormwater including:</w:t>
      </w:r>
    </w:p>
    <w:p w14:paraId="10034E5B" w14:textId="709A71A4" w:rsidR="00D35010" w:rsidRPr="00110C40" w:rsidRDefault="00D35010" w:rsidP="00110C40">
      <w:pPr>
        <w:pStyle w:val="ListBullet"/>
      </w:pPr>
      <w:r w:rsidRPr="00110C40">
        <w:t>increased development</w:t>
      </w:r>
    </w:p>
    <w:p w14:paraId="69E1A62A" w14:textId="0F75D8CB" w:rsidR="00D35010" w:rsidRPr="00110C40" w:rsidRDefault="00D35010" w:rsidP="00110C40">
      <w:pPr>
        <w:pStyle w:val="ListBullet"/>
      </w:pPr>
      <w:r w:rsidRPr="00110C40">
        <w:t>more pollution and runoff from stormwater</w:t>
      </w:r>
    </w:p>
    <w:p w14:paraId="10B08070" w14:textId="7A7D673F" w:rsidR="00D35010" w:rsidRPr="00110C40" w:rsidRDefault="00D35010" w:rsidP="00110C40">
      <w:pPr>
        <w:pStyle w:val="ListBullet"/>
      </w:pPr>
      <w:r w:rsidRPr="00110C40">
        <w:t>ag</w:t>
      </w:r>
      <w:r w:rsidR="00FB635C">
        <w:t>e</w:t>
      </w:r>
      <w:r w:rsidRPr="00110C40">
        <w:t>ing infrastructure</w:t>
      </w:r>
    </w:p>
    <w:p w14:paraId="5E3C00BB" w14:textId="2B1365FF" w:rsidR="00D35010" w:rsidRPr="00110C40" w:rsidRDefault="00D35010" w:rsidP="00110C40">
      <w:pPr>
        <w:pStyle w:val="ListBullet"/>
      </w:pPr>
      <w:r w:rsidRPr="00110C40">
        <w:t>funding constraints</w:t>
      </w:r>
    </w:p>
    <w:p w14:paraId="3EF5010B" w14:textId="223C9FFC" w:rsidR="00D35010" w:rsidRPr="00110C40" w:rsidRDefault="00D35010" w:rsidP="00110C40">
      <w:pPr>
        <w:pStyle w:val="ListBullet"/>
      </w:pPr>
      <w:r w:rsidRPr="00110C40">
        <w:t>existing flood risk</w:t>
      </w:r>
    </w:p>
    <w:p w14:paraId="5835C72E" w14:textId="2B460400" w:rsidR="00D35010" w:rsidRPr="00110C40" w:rsidRDefault="00D35010" w:rsidP="00110C40">
      <w:pPr>
        <w:pStyle w:val="ListBullet"/>
      </w:pPr>
      <w:r w:rsidRPr="00110C40">
        <w:t>impacts of climate change</w:t>
      </w:r>
      <w:r w:rsidR="00110C40">
        <w:t>.</w:t>
      </w:r>
    </w:p>
    <w:p w14:paraId="5055647F" w14:textId="4E3E3EEF" w:rsidR="00D35010" w:rsidRPr="00110C40" w:rsidRDefault="00D35010" w:rsidP="00110C40">
      <w:r w:rsidRPr="00110C40">
        <w:t>The Yarra Ranges Stormwater Management Plan (SWMP) analyses the challenges and opportunities</w:t>
      </w:r>
      <w:r w:rsidR="00A95BCD" w:rsidRPr="00110C40">
        <w:t xml:space="preserve"> and </w:t>
      </w:r>
      <w:r w:rsidR="002C1DBC" w:rsidRPr="00110C40">
        <w:t xml:space="preserve">details key actions to address them. </w:t>
      </w:r>
      <w:r w:rsidR="000757D6" w:rsidRPr="00110C40">
        <w:t xml:space="preserve">It </w:t>
      </w:r>
      <w:r w:rsidRPr="00110C40">
        <w:t>reflects federal, state and local policies, guidelines and legislation. It also reflects Council plans and strategies.</w:t>
      </w:r>
    </w:p>
    <w:p w14:paraId="76FD312D" w14:textId="77777777" w:rsidR="00D35010" w:rsidRPr="00110C40" w:rsidRDefault="00D35010" w:rsidP="00110C40">
      <w:r w:rsidRPr="00110C40">
        <w:t xml:space="preserve">The Yarra Ranges SWMP supports the Council's stormwater policy. The six objectives that support the policy are: </w:t>
      </w:r>
    </w:p>
    <w:p w14:paraId="6A5491C4" w14:textId="7B156424" w:rsidR="00D35010" w:rsidRPr="00110C40" w:rsidRDefault="00110C40" w:rsidP="00110C40">
      <w:pPr>
        <w:pStyle w:val="ListBullet"/>
      </w:pPr>
      <w:r>
        <w:t>u</w:t>
      </w:r>
      <w:r w:rsidR="00D35010" w:rsidRPr="00110C40">
        <w:t>tilising stormwater as a resource</w:t>
      </w:r>
    </w:p>
    <w:p w14:paraId="4969074F" w14:textId="34AEE490" w:rsidR="00D35010" w:rsidRPr="00110C40" w:rsidRDefault="00110C40" w:rsidP="00110C40">
      <w:pPr>
        <w:pStyle w:val="ListBullet"/>
      </w:pPr>
      <w:r>
        <w:t>e</w:t>
      </w:r>
      <w:r w:rsidR="00D35010" w:rsidRPr="00110C40">
        <w:t>xisting and future flood risks are managed to maximise outcomes for the community</w:t>
      </w:r>
    </w:p>
    <w:p w14:paraId="5D4A4C3F" w14:textId="27ADC4F3" w:rsidR="00D35010" w:rsidRPr="00110C40" w:rsidRDefault="00110C40" w:rsidP="00110C40">
      <w:pPr>
        <w:pStyle w:val="ListBullet"/>
      </w:pPr>
      <w:r>
        <w:t>h</w:t>
      </w:r>
      <w:r w:rsidR="00D35010" w:rsidRPr="00110C40">
        <w:t>ealthy and valued waterways</w:t>
      </w:r>
    </w:p>
    <w:p w14:paraId="065BF1F8" w14:textId="7640CA73" w:rsidR="00D35010" w:rsidRPr="00110C40" w:rsidRDefault="00110C40" w:rsidP="00110C40">
      <w:pPr>
        <w:pStyle w:val="ListBullet"/>
      </w:pPr>
      <w:r>
        <w:t>h</w:t>
      </w:r>
      <w:r w:rsidR="00D35010" w:rsidRPr="00110C40">
        <w:t>ealthy and valued urban and rural landscapes</w:t>
      </w:r>
    </w:p>
    <w:p w14:paraId="105E6BD9" w14:textId="56B3EF23" w:rsidR="00D35010" w:rsidRPr="00110C40" w:rsidRDefault="00110C40" w:rsidP="00110C40">
      <w:pPr>
        <w:pStyle w:val="ListBullet"/>
      </w:pPr>
      <w:r>
        <w:t>c</w:t>
      </w:r>
      <w:r w:rsidR="00D35010" w:rsidRPr="00110C40">
        <w:t>ommunity values are reflected in stormwater planning</w:t>
      </w:r>
    </w:p>
    <w:p w14:paraId="115C1284" w14:textId="135DCAEA" w:rsidR="00D35010" w:rsidRPr="00110C40" w:rsidRDefault="00110C40" w:rsidP="00110C40">
      <w:pPr>
        <w:pStyle w:val="ListBullet"/>
      </w:pPr>
      <w:r>
        <w:t>s</w:t>
      </w:r>
      <w:r w:rsidR="00D35010" w:rsidRPr="00110C40">
        <w:t>trategic partnerships</w:t>
      </w:r>
      <w:r>
        <w:t>.</w:t>
      </w:r>
    </w:p>
    <w:p w14:paraId="1CB8D3B1" w14:textId="2952E2D9" w:rsidR="002C1DBC" w:rsidRPr="00110C40" w:rsidRDefault="002C1DBC" w:rsidP="00110C40">
      <w:r w:rsidRPr="00110C40">
        <w:t>The Storm</w:t>
      </w:r>
      <w:r w:rsidR="00093DE2" w:rsidRPr="00110C40">
        <w:t xml:space="preserve">water Drainage Management Plan will be implemented by Council in partnership with stakeholders and the local community. </w:t>
      </w:r>
      <w:r w:rsidR="00CB408C" w:rsidRPr="00110C40">
        <w:t xml:space="preserve">Reporting on the Plan will be undertaken through biennial reviews presented to Council. </w:t>
      </w:r>
    </w:p>
    <w:p w14:paraId="2C875C37" w14:textId="408A23AA" w:rsidR="000757D6" w:rsidRPr="00110C40" w:rsidRDefault="000757D6" w:rsidP="00110C40">
      <w:r w:rsidRPr="00110C40">
        <w:t xml:space="preserve">The Plan will be monitored to determine if Council is on track to meet its vision and intent and a monitoring plan will be established to track progress. </w:t>
      </w:r>
    </w:p>
    <w:p w14:paraId="5334177F" w14:textId="3A19573A" w:rsidR="00445DD1" w:rsidRPr="00C43717" w:rsidRDefault="00173FC6" w:rsidP="00C24BE3">
      <w:pPr>
        <w:pStyle w:val="Heading1"/>
        <w:ind w:left="431" w:hanging="431"/>
      </w:pPr>
      <w:bookmarkStart w:id="13" w:name="_Toc171719184"/>
      <w:bookmarkStart w:id="14" w:name="_Toc171719409"/>
      <w:bookmarkStart w:id="15" w:name="_Toc171719185"/>
      <w:bookmarkStart w:id="16" w:name="_Toc171719410"/>
      <w:bookmarkStart w:id="17" w:name="_Toc171719186"/>
      <w:bookmarkStart w:id="18" w:name="_Toc171719411"/>
      <w:bookmarkStart w:id="19" w:name="_Toc171719187"/>
      <w:bookmarkStart w:id="20" w:name="_Toc171719412"/>
      <w:bookmarkStart w:id="21" w:name="_Toc171719188"/>
      <w:bookmarkStart w:id="22" w:name="_Toc171719413"/>
      <w:bookmarkStart w:id="23" w:name="_Toc171719189"/>
      <w:bookmarkStart w:id="24" w:name="_Toc171719414"/>
      <w:bookmarkStart w:id="25" w:name="_Toc171719190"/>
      <w:bookmarkStart w:id="26" w:name="_Toc171719415"/>
      <w:bookmarkStart w:id="27" w:name="_Toc171719191"/>
      <w:bookmarkStart w:id="28" w:name="_Toc171719416"/>
      <w:bookmarkStart w:id="29" w:name="_Toc171719192"/>
      <w:bookmarkStart w:id="30" w:name="_Toc171719417"/>
      <w:bookmarkStart w:id="31" w:name="_Toc171719193"/>
      <w:bookmarkStart w:id="32" w:name="_Toc171719418"/>
      <w:bookmarkStart w:id="33" w:name="_Toc171719194"/>
      <w:bookmarkStart w:id="34" w:name="_Toc171719419"/>
      <w:bookmarkStart w:id="35" w:name="_Toc171719195"/>
      <w:bookmarkStart w:id="36" w:name="_Toc171719420"/>
      <w:bookmarkStart w:id="37" w:name="_Toc171719196"/>
      <w:bookmarkStart w:id="38" w:name="_Toc171719421"/>
      <w:bookmarkStart w:id="39" w:name="_Toc171719197"/>
      <w:bookmarkStart w:id="40" w:name="_Toc171719422"/>
      <w:bookmarkStart w:id="41" w:name="_Toc171719198"/>
      <w:bookmarkStart w:id="42" w:name="_Toc171719423"/>
      <w:bookmarkStart w:id="43" w:name="_Toc171719199"/>
      <w:bookmarkStart w:id="44" w:name="_Toc171719424"/>
      <w:bookmarkStart w:id="45" w:name="_Toc171719200"/>
      <w:bookmarkStart w:id="46" w:name="_Toc171719425"/>
      <w:bookmarkStart w:id="47" w:name="_Toc171719201"/>
      <w:bookmarkStart w:id="48" w:name="_Toc171719426"/>
      <w:bookmarkStart w:id="49" w:name="_Toc171719202"/>
      <w:bookmarkStart w:id="50" w:name="_Toc171719427"/>
      <w:bookmarkStart w:id="51" w:name="_Toc171719203"/>
      <w:bookmarkStart w:id="52" w:name="_Toc171719428"/>
      <w:bookmarkStart w:id="53" w:name="_Toc171719204"/>
      <w:bookmarkStart w:id="54" w:name="_Toc171719429"/>
      <w:bookmarkStart w:id="55" w:name="_Toc171719205"/>
      <w:bookmarkStart w:id="56" w:name="_Toc171719430"/>
      <w:bookmarkStart w:id="57" w:name="_Toc171719206"/>
      <w:bookmarkStart w:id="58" w:name="_Toc171719431"/>
      <w:bookmarkStart w:id="59" w:name="_Toc171719207"/>
      <w:bookmarkStart w:id="60" w:name="_Toc171719432"/>
      <w:bookmarkStart w:id="61" w:name="_Toc171719208"/>
      <w:bookmarkStart w:id="62" w:name="_Toc171719433"/>
      <w:bookmarkStart w:id="63" w:name="_Toc171719209"/>
      <w:bookmarkStart w:id="64" w:name="_Toc171719434"/>
      <w:bookmarkStart w:id="65" w:name="_Toc171719210"/>
      <w:bookmarkStart w:id="66" w:name="_Toc171719435"/>
      <w:bookmarkStart w:id="67" w:name="_Toc171719211"/>
      <w:bookmarkStart w:id="68" w:name="_Toc171719436"/>
      <w:bookmarkStart w:id="69" w:name="_Toc171719212"/>
      <w:bookmarkStart w:id="70" w:name="_Toc171719437"/>
      <w:bookmarkStart w:id="71" w:name="_Toc171719213"/>
      <w:bookmarkStart w:id="72" w:name="_Toc171719438"/>
      <w:bookmarkStart w:id="73" w:name="_Toc171719214"/>
      <w:bookmarkStart w:id="74" w:name="_Toc171719439"/>
      <w:bookmarkStart w:id="75" w:name="_Toc171719215"/>
      <w:bookmarkStart w:id="76" w:name="_Toc171719440"/>
      <w:bookmarkStart w:id="77" w:name="_Toc171719217"/>
      <w:bookmarkStart w:id="78" w:name="_Toc171719442"/>
      <w:bookmarkStart w:id="79" w:name="_Toc171719218"/>
      <w:bookmarkStart w:id="80" w:name="_Toc171719443"/>
      <w:bookmarkStart w:id="81" w:name="_Toc171719219"/>
      <w:bookmarkStart w:id="82" w:name="_Toc171719444"/>
      <w:bookmarkStart w:id="83" w:name="_Toc171719220"/>
      <w:bookmarkStart w:id="84" w:name="_Toc171719445"/>
      <w:bookmarkStart w:id="85" w:name="_Toc171719221"/>
      <w:bookmarkStart w:id="86" w:name="_Toc171719446"/>
      <w:bookmarkStart w:id="87" w:name="_Toc171719222"/>
      <w:bookmarkStart w:id="88" w:name="_Toc171719447"/>
      <w:bookmarkStart w:id="89" w:name="_Toc171719223"/>
      <w:bookmarkStart w:id="90" w:name="_Toc171719448"/>
      <w:bookmarkStart w:id="91" w:name="_Toc171719224"/>
      <w:bookmarkStart w:id="92" w:name="_Toc171719449"/>
      <w:bookmarkStart w:id="93" w:name="_Toc171719225"/>
      <w:bookmarkStart w:id="94" w:name="_Toc171719450"/>
      <w:bookmarkStart w:id="95" w:name="_Toc171719226"/>
      <w:bookmarkStart w:id="96" w:name="_Toc171719451"/>
      <w:bookmarkStart w:id="97" w:name="_Toc171719227"/>
      <w:bookmarkStart w:id="98" w:name="_Toc171719452"/>
      <w:bookmarkStart w:id="99" w:name="_Toc171719228"/>
      <w:bookmarkStart w:id="100" w:name="_Toc171719453"/>
      <w:bookmarkStart w:id="101" w:name="_Toc171719229"/>
      <w:bookmarkStart w:id="102" w:name="_Toc171719454"/>
      <w:bookmarkStart w:id="103" w:name="_Toc171719230"/>
      <w:bookmarkStart w:id="104" w:name="_Toc171719455"/>
      <w:bookmarkStart w:id="105" w:name="_Toc171719231"/>
      <w:bookmarkStart w:id="106" w:name="_Toc171719456"/>
      <w:bookmarkStart w:id="107" w:name="_Toc171719232"/>
      <w:bookmarkStart w:id="108" w:name="_Toc171719457"/>
      <w:bookmarkStart w:id="109" w:name="_Toc171719233"/>
      <w:bookmarkStart w:id="110" w:name="_Toc171719458"/>
      <w:bookmarkStart w:id="111" w:name="_Toc171719234"/>
      <w:bookmarkStart w:id="112" w:name="_Toc171719459"/>
      <w:bookmarkStart w:id="113" w:name="_Toc171719235"/>
      <w:bookmarkStart w:id="114" w:name="_Toc171719460"/>
      <w:bookmarkStart w:id="115" w:name="_Toc171719236"/>
      <w:bookmarkStart w:id="116" w:name="_Toc171719461"/>
      <w:bookmarkStart w:id="117" w:name="_Toc171719237"/>
      <w:bookmarkStart w:id="118" w:name="_Toc171719462"/>
      <w:bookmarkStart w:id="119" w:name="_Toc17696464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t>Gl</w:t>
      </w:r>
      <w:r w:rsidR="00445DD1" w:rsidRPr="00C43717">
        <w:t>ossary</w:t>
      </w:r>
      <w:bookmarkEnd w:id="119"/>
    </w:p>
    <w:tbl>
      <w:tblPr>
        <w:tblStyle w:val="TableGrid"/>
        <w:tblW w:w="0" w:type="auto"/>
        <w:tblLook w:val="04A0" w:firstRow="1" w:lastRow="0" w:firstColumn="1" w:lastColumn="0" w:noHBand="0" w:noVBand="1"/>
      </w:tblPr>
      <w:tblGrid>
        <w:gridCol w:w="3397"/>
        <w:gridCol w:w="5670"/>
      </w:tblGrid>
      <w:tr w:rsidR="00FB4D13" w:rsidRPr="00C43717" w14:paraId="3E4FB6F3" w14:textId="77777777" w:rsidTr="00173FC6">
        <w:tc>
          <w:tcPr>
            <w:tcW w:w="3397" w:type="dxa"/>
          </w:tcPr>
          <w:p w14:paraId="77DB26B8" w14:textId="00169BBC" w:rsidR="00FB4D13" w:rsidRPr="00C43717" w:rsidRDefault="00FB4D13" w:rsidP="00282C29">
            <w:r>
              <w:t>D</w:t>
            </w:r>
            <w:r w:rsidRPr="00C43717">
              <w:t xml:space="preserve">irectly </w:t>
            </w:r>
            <w:r>
              <w:t>C</w:t>
            </w:r>
            <w:r w:rsidRPr="00C43717">
              <w:t xml:space="preserve">onnected </w:t>
            </w:r>
            <w:r>
              <w:t>I</w:t>
            </w:r>
            <w:r w:rsidRPr="00C43717">
              <w:t>mperviousness (DCI)</w:t>
            </w:r>
          </w:p>
        </w:tc>
        <w:tc>
          <w:tcPr>
            <w:tcW w:w="5670" w:type="dxa"/>
          </w:tcPr>
          <w:p w14:paraId="2D695E34" w14:textId="79B6B245" w:rsidR="00FB4D13" w:rsidRPr="00C43717" w:rsidRDefault="00FB4D13" w:rsidP="00FC601E">
            <w:r w:rsidRPr="00C43717">
              <w:t>This is an umbrella measure that combines all aspects of waterway condition that are known to be impacted by development and urbanisation</w:t>
            </w:r>
            <w:r>
              <w:t xml:space="preserve">, into a factor that can determine if significant stormwater changes may occur to a specific area. </w:t>
            </w:r>
            <w:r w:rsidR="00400F03">
              <w:t>Aspects</w:t>
            </w:r>
            <w:r>
              <w:t xml:space="preserve"> </w:t>
            </w:r>
            <w:r w:rsidR="00F6081D">
              <w:t>include</w:t>
            </w:r>
            <w:r w:rsidRPr="00C43717">
              <w:t xml:space="preserve"> </w:t>
            </w:r>
            <w:r>
              <w:t xml:space="preserve">changes </w:t>
            </w:r>
            <w:r w:rsidRPr="00C43717">
              <w:t xml:space="preserve">in </w:t>
            </w:r>
            <w:r>
              <w:t xml:space="preserve">stormwater </w:t>
            </w:r>
            <w:r w:rsidRPr="00C43717">
              <w:t>flows</w:t>
            </w:r>
            <w:r>
              <w:t>, volumes, quality, gross litter</w:t>
            </w:r>
            <w:r w:rsidR="00F6081D">
              <w:t>.</w:t>
            </w:r>
          </w:p>
        </w:tc>
      </w:tr>
      <w:tr w:rsidR="00FB4D13" w:rsidRPr="00C43717" w14:paraId="33F9D0C2" w14:textId="77777777" w:rsidTr="00173FC6">
        <w:tc>
          <w:tcPr>
            <w:tcW w:w="3397" w:type="dxa"/>
          </w:tcPr>
          <w:p w14:paraId="6E7CC40B" w14:textId="28F368E6" w:rsidR="00FB4D13" w:rsidRDefault="00FB4D13" w:rsidP="00282C29">
            <w:r w:rsidRPr="00C43717">
              <w:rPr>
                <w:color w:val="000000"/>
                <w:szCs w:val="20"/>
              </w:rPr>
              <w:t>Drainage network</w:t>
            </w:r>
          </w:p>
        </w:tc>
        <w:tc>
          <w:tcPr>
            <w:tcW w:w="5670" w:type="dxa"/>
          </w:tcPr>
          <w:p w14:paraId="4379D554" w14:textId="70E1FC78" w:rsidR="00FB4D13" w:rsidRPr="00C43717" w:rsidRDefault="00FB4D13" w:rsidP="00FC601E">
            <w:r w:rsidRPr="00C43717">
              <w:rPr>
                <w:color w:val="000000"/>
                <w:szCs w:val="20"/>
              </w:rPr>
              <w:t xml:space="preserve">The network of pits, pipes, swales and channels that collects stormwater runoff and </w:t>
            </w:r>
            <w:r w:rsidR="00150E54">
              <w:rPr>
                <w:color w:val="000000"/>
                <w:szCs w:val="20"/>
              </w:rPr>
              <w:t>move</w:t>
            </w:r>
            <w:r w:rsidRPr="00C43717">
              <w:rPr>
                <w:color w:val="000000"/>
                <w:szCs w:val="20"/>
              </w:rPr>
              <w:t>s it away from the built environment.</w:t>
            </w:r>
          </w:p>
        </w:tc>
      </w:tr>
      <w:tr w:rsidR="00FB4D13" w:rsidRPr="00C43717" w14:paraId="6B2ED318" w14:textId="77777777" w:rsidTr="00173FC6">
        <w:tc>
          <w:tcPr>
            <w:tcW w:w="3397" w:type="dxa"/>
          </w:tcPr>
          <w:p w14:paraId="3CA2F08B" w14:textId="32996286" w:rsidR="00FB4D13" w:rsidRPr="00C43717" w:rsidRDefault="00FB4D13" w:rsidP="00282C29">
            <w:pPr>
              <w:rPr>
                <w:color w:val="000000"/>
                <w:szCs w:val="20"/>
              </w:rPr>
            </w:pPr>
            <w:r w:rsidRPr="00C43717">
              <w:t>Erosion Management Overlay (EMO)</w:t>
            </w:r>
          </w:p>
        </w:tc>
        <w:tc>
          <w:tcPr>
            <w:tcW w:w="5670" w:type="dxa"/>
          </w:tcPr>
          <w:p w14:paraId="51F2D053" w14:textId="41657D48" w:rsidR="00FB4D13" w:rsidRPr="00C43717" w:rsidRDefault="00FB4D13" w:rsidP="00FC601E">
            <w:pPr>
              <w:rPr>
                <w:color w:val="000000"/>
                <w:szCs w:val="20"/>
              </w:rPr>
            </w:pPr>
            <w:r w:rsidRPr="00C43717">
              <w:t>Identifies areas that are at risk of landslip.</w:t>
            </w:r>
          </w:p>
        </w:tc>
      </w:tr>
      <w:tr w:rsidR="00FB4D13" w:rsidRPr="00C43717" w14:paraId="07D48AB5" w14:textId="77777777" w:rsidTr="00173FC6">
        <w:tc>
          <w:tcPr>
            <w:tcW w:w="3397" w:type="dxa"/>
          </w:tcPr>
          <w:p w14:paraId="04E9295F" w14:textId="675F7810" w:rsidR="00FB4D13" w:rsidRPr="00C43717" w:rsidRDefault="00FB4D13" w:rsidP="00282C29">
            <w:r w:rsidRPr="00C43717">
              <w:t>Fluvial or riverine flooding</w:t>
            </w:r>
          </w:p>
        </w:tc>
        <w:tc>
          <w:tcPr>
            <w:tcW w:w="5670" w:type="dxa"/>
          </w:tcPr>
          <w:p w14:paraId="7FE4CE8A" w14:textId="0C1AE3FF" w:rsidR="00FB4D13" w:rsidRPr="00C43717" w:rsidRDefault="00150E54" w:rsidP="00FC601E">
            <w:r>
              <w:t>A type of</w:t>
            </w:r>
            <w:r w:rsidR="00FB4D13" w:rsidRPr="00C43717">
              <w:t xml:space="preserve"> flooding when a river, creek or other waterway overtops its banks and floods the land around it.</w:t>
            </w:r>
          </w:p>
        </w:tc>
      </w:tr>
      <w:tr w:rsidR="00FB4D13" w:rsidRPr="00C43717" w14:paraId="54D325EB" w14:textId="77777777" w:rsidTr="00173FC6">
        <w:tc>
          <w:tcPr>
            <w:tcW w:w="3397" w:type="dxa"/>
          </w:tcPr>
          <w:p w14:paraId="29D13C29" w14:textId="1F80C05E" w:rsidR="00FB4D13" w:rsidRPr="00C43717" w:rsidRDefault="00FB4D13" w:rsidP="00282C29">
            <w:r w:rsidRPr="00C43717">
              <w:lastRenderedPageBreak/>
              <w:t>Hotspot</w:t>
            </w:r>
          </w:p>
        </w:tc>
        <w:tc>
          <w:tcPr>
            <w:tcW w:w="5670" w:type="dxa"/>
          </w:tcPr>
          <w:p w14:paraId="5AFDC749" w14:textId="4F0B4292" w:rsidR="00FB4D13" w:rsidRPr="00C43717" w:rsidRDefault="00FB4D13" w:rsidP="00FC601E">
            <w:r w:rsidRPr="00C43717">
              <w:t xml:space="preserve">A known flood problem area which has a history of repeat flooding of a road, crossing or property, often </w:t>
            </w:r>
            <w:r w:rsidR="007E0723">
              <w:t>known</w:t>
            </w:r>
            <w:r w:rsidRPr="00C43717">
              <w:t xml:space="preserve"> through anecdotal information and complaints. </w:t>
            </w:r>
          </w:p>
        </w:tc>
      </w:tr>
      <w:tr w:rsidR="00FB4D13" w:rsidRPr="00C43717" w14:paraId="36852A7B" w14:textId="77777777" w:rsidTr="00173FC6">
        <w:tc>
          <w:tcPr>
            <w:tcW w:w="3397" w:type="dxa"/>
          </w:tcPr>
          <w:p w14:paraId="341FE27D" w14:textId="65482169" w:rsidR="00FB4D13" w:rsidRPr="00C43717" w:rsidRDefault="00FB4D13" w:rsidP="00282C29">
            <w:r w:rsidRPr="00C43717">
              <w:t>Pluvial, overland or flash flooding</w:t>
            </w:r>
          </w:p>
        </w:tc>
        <w:tc>
          <w:tcPr>
            <w:tcW w:w="5670" w:type="dxa"/>
          </w:tcPr>
          <w:p w14:paraId="46409446" w14:textId="32D33C4C" w:rsidR="00FB4D13" w:rsidRPr="00C43717" w:rsidRDefault="007E0723" w:rsidP="00FC601E">
            <w:r>
              <w:t>A type of flooding in large</w:t>
            </w:r>
            <w:r w:rsidR="00FB4D13" w:rsidRPr="00C43717">
              <w:t xml:space="preserve"> rainfall events, when the drainage network is overwhelmed</w:t>
            </w:r>
            <w:r w:rsidR="00BA5A99">
              <w:t xml:space="preserve"> and s</w:t>
            </w:r>
            <w:r w:rsidR="00FB4D13" w:rsidRPr="00C43717">
              <w:t>ome of the stormwater flows over the ground</w:t>
            </w:r>
            <w:r w:rsidR="00BA5A99">
              <w:t>.</w:t>
            </w:r>
            <w:r w:rsidR="00FB4D13" w:rsidRPr="00C43717">
              <w:t xml:space="preserve"> </w:t>
            </w:r>
          </w:p>
        </w:tc>
      </w:tr>
      <w:tr w:rsidR="00FB4D13" w:rsidRPr="00C43717" w14:paraId="32355FA1" w14:textId="77777777" w:rsidTr="00173FC6">
        <w:tc>
          <w:tcPr>
            <w:tcW w:w="3397" w:type="dxa"/>
          </w:tcPr>
          <w:p w14:paraId="676E6D66" w14:textId="56936038" w:rsidR="00FB4D13" w:rsidRPr="00C43717" w:rsidRDefault="00FB4D13" w:rsidP="00282C29">
            <w:r w:rsidRPr="00C43717">
              <w:t>Runoff</w:t>
            </w:r>
          </w:p>
        </w:tc>
        <w:tc>
          <w:tcPr>
            <w:tcW w:w="5670" w:type="dxa"/>
          </w:tcPr>
          <w:p w14:paraId="1267C676" w14:textId="51B71085" w:rsidR="00FB4D13" w:rsidRPr="00C43717" w:rsidRDefault="00FB4D13" w:rsidP="00FC601E">
            <w:r w:rsidRPr="00C43717">
              <w:t>The amount of rainfall that enters the stormwater drainage system.</w:t>
            </w:r>
          </w:p>
        </w:tc>
      </w:tr>
      <w:tr w:rsidR="00FB4D13" w:rsidRPr="00C43717" w14:paraId="7E3208EA" w14:textId="77777777" w:rsidTr="00173FC6">
        <w:tc>
          <w:tcPr>
            <w:tcW w:w="3397" w:type="dxa"/>
          </w:tcPr>
          <w:p w14:paraId="62998882" w14:textId="7A4BF765" w:rsidR="00FB4D13" w:rsidRPr="00C43717" w:rsidRDefault="00FB4D13" w:rsidP="00282C29">
            <w:r w:rsidRPr="00C43717">
              <w:rPr>
                <w:color w:val="000000"/>
                <w:szCs w:val="20"/>
              </w:rPr>
              <w:t>Stormwater</w:t>
            </w:r>
          </w:p>
        </w:tc>
        <w:tc>
          <w:tcPr>
            <w:tcW w:w="5670" w:type="dxa"/>
          </w:tcPr>
          <w:p w14:paraId="3716BBDE" w14:textId="6CF9A518" w:rsidR="00FB4D13" w:rsidRPr="00C43717" w:rsidRDefault="00FB4D13" w:rsidP="00FC601E">
            <w:r w:rsidRPr="00C43717">
              <w:rPr>
                <w:color w:val="000000"/>
                <w:szCs w:val="20"/>
              </w:rPr>
              <w:t>Flows produced when rain falls and runs off from all surfaces within a catchment, including roads, roofs, driveways, footpaths and vegetated areas</w:t>
            </w:r>
            <w:r w:rsidR="00FB5696">
              <w:rPr>
                <w:color w:val="000000"/>
                <w:szCs w:val="20"/>
              </w:rPr>
              <w:t>.</w:t>
            </w:r>
          </w:p>
        </w:tc>
      </w:tr>
      <w:tr w:rsidR="00445DD1" w:rsidRPr="00C43717" w14:paraId="4EE14449" w14:textId="77777777" w:rsidTr="00173FC6">
        <w:tc>
          <w:tcPr>
            <w:tcW w:w="3397" w:type="dxa"/>
          </w:tcPr>
          <w:p w14:paraId="29B33FF0" w14:textId="6F8DBBD5" w:rsidR="00445DD1" w:rsidRPr="00C43717" w:rsidRDefault="00445DD1" w:rsidP="00282C29">
            <w:r w:rsidRPr="00C43717">
              <w:t>Water Sensitive Urban Design (WSUD)</w:t>
            </w:r>
          </w:p>
        </w:tc>
        <w:tc>
          <w:tcPr>
            <w:tcW w:w="5670" w:type="dxa"/>
          </w:tcPr>
          <w:p w14:paraId="5CA8B2D4" w14:textId="403F6A74" w:rsidR="00445DD1" w:rsidRPr="00C43717" w:rsidRDefault="005C1EF0" w:rsidP="00FC601E">
            <w:r>
              <w:t>An</w:t>
            </w:r>
            <w:r w:rsidR="00445DD1" w:rsidRPr="00C43717">
              <w:t xml:space="preserve"> approach to minimise harmful effects to the environment when designing drainage systems</w:t>
            </w:r>
            <w:r>
              <w:t>.</w:t>
            </w:r>
          </w:p>
        </w:tc>
      </w:tr>
    </w:tbl>
    <w:p w14:paraId="2C9D3DC8" w14:textId="0C054BBA" w:rsidR="007A3489" w:rsidRPr="00C43717" w:rsidRDefault="00445DD1" w:rsidP="00C24BE3">
      <w:pPr>
        <w:pStyle w:val="Heading1"/>
        <w:ind w:left="431" w:hanging="431"/>
      </w:pPr>
      <w:bookmarkStart w:id="120" w:name="_Hlk172411073"/>
      <w:bookmarkStart w:id="121" w:name="_Toc176964643"/>
      <w:r w:rsidRPr="00C43717">
        <w:t>Introduction</w:t>
      </w:r>
      <w:bookmarkStart w:id="122" w:name="_Toc156552753"/>
      <w:bookmarkStart w:id="123" w:name="_Toc156561236"/>
      <w:bookmarkStart w:id="124" w:name="_Toc156561478"/>
      <w:bookmarkStart w:id="125" w:name="_Toc156561720"/>
      <w:bookmarkStart w:id="126" w:name="_Toc156561962"/>
      <w:bookmarkStart w:id="127" w:name="_Toc156552754"/>
      <w:bookmarkStart w:id="128" w:name="_Toc156561237"/>
      <w:bookmarkStart w:id="129" w:name="_Toc156561479"/>
      <w:bookmarkStart w:id="130" w:name="_Toc156561721"/>
      <w:bookmarkStart w:id="131" w:name="_Toc156561963"/>
      <w:bookmarkStart w:id="132" w:name="_Toc156552755"/>
      <w:bookmarkStart w:id="133" w:name="_Toc156561238"/>
      <w:bookmarkStart w:id="134" w:name="_Toc156561480"/>
      <w:bookmarkStart w:id="135" w:name="_Toc156561722"/>
      <w:bookmarkStart w:id="136" w:name="_Toc156561964"/>
      <w:bookmarkStart w:id="137" w:name="_Toc156552756"/>
      <w:bookmarkStart w:id="138" w:name="_Toc156561239"/>
      <w:bookmarkStart w:id="139" w:name="_Toc156561481"/>
      <w:bookmarkStart w:id="140" w:name="_Toc156561723"/>
      <w:bookmarkStart w:id="141" w:name="_Toc156561965"/>
      <w:bookmarkStart w:id="142" w:name="_Toc156552757"/>
      <w:bookmarkStart w:id="143" w:name="_Toc156561240"/>
      <w:bookmarkStart w:id="144" w:name="_Toc156561482"/>
      <w:bookmarkStart w:id="145" w:name="_Toc156561724"/>
      <w:bookmarkStart w:id="146" w:name="_Toc156561966"/>
      <w:bookmarkStart w:id="147" w:name="_Toc156552758"/>
      <w:bookmarkStart w:id="148" w:name="_Toc156561241"/>
      <w:bookmarkStart w:id="149" w:name="_Toc156561483"/>
      <w:bookmarkStart w:id="150" w:name="_Toc156561725"/>
      <w:bookmarkStart w:id="151" w:name="_Toc156561967"/>
      <w:bookmarkStart w:id="152" w:name="_Toc156552759"/>
      <w:bookmarkStart w:id="153" w:name="_Toc156561242"/>
      <w:bookmarkStart w:id="154" w:name="_Toc156561484"/>
      <w:bookmarkStart w:id="155" w:name="_Toc156561726"/>
      <w:bookmarkStart w:id="156" w:name="_Toc156561968"/>
      <w:bookmarkStart w:id="157" w:name="_Toc156552760"/>
      <w:bookmarkStart w:id="158" w:name="_Toc156561243"/>
      <w:bookmarkStart w:id="159" w:name="_Toc156561485"/>
      <w:bookmarkStart w:id="160" w:name="_Toc156561727"/>
      <w:bookmarkStart w:id="161" w:name="_Toc156561969"/>
      <w:bookmarkStart w:id="162" w:name="_Toc156552761"/>
      <w:bookmarkStart w:id="163" w:name="_Toc156561244"/>
      <w:bookmarkStart w:id="164" w:name="_Toc156561486"/>
      <w:bookmarkStart w:id="165" w:name="_Toc156561728"/>
      <w:bookmarkStart w:id="166" w:name="_Toc156561970"/>
      <w:bookmarkStart w:id="167" w:name="_Toc156552762"/>
      <w:bookmarkStart w:id="168" w:name="_Toc156561245"/>
      <w:bookmarkStart w:id="169" w:name="_Toc156561487"/>
      <w:bookmarkStart w:id="170" w:name="_Toc156561729"/>
      <w:bookmarkStart w:id="171" w:name="_Toc156561971"/>
      <w:bookmarkStart w:id="172" w:name="_Toc156552763"/>
      <w:bookmarkStart w:id="173" w:name="_Toc156561246"/>
      <w:bookmarkStart w:id="174" w:name="_Toc156561488"/>
      <w:bookmarkStart w:id="175" w:name="_Toc156561730"/>
      <w:bookmarkStart w:id="176" w:name="_Toc156561972"/>
      <w:bookmarkStart w:id="177" w:name="_Toc156552764"/>
      <w:bookmarkStart w:id="178" w:name="_Toc156561247"/>
      <w:bookmarkStart w:id="179" w:name="_Toc156561489"/>
      <w:bookmarkStart w:id="180" w:name="_Toc156561731"/>
      <w:bookmarkStart w:id="181" w:name="_Toc156561973"/>
      <w:bookmarkStart w:id="182" w:name="_Toc156552765"/>
      <w:bookmarkStart w:id="183" w:name="_Toc156561248"/>
      <w:bookmarkStart w:id="184" w:name="_Toc156561490"/>
      <w:bookmarkStart w:id="185" w:name="_Toc156561732"/>
      <w:bookmarkStart w:id="186" w:name="_Toc156561974"/>
      <w:bookmarkStart w:id="187" w:name="_Toc156552766"/>
      <w:bookmarkStart w:id="188" w:name="_Toc156561249"/>
      <w:bookmarkStart w:id="189" w:name="_Toc156561491"/>
      <w:bookmarkStart w:id="190" w:name="_Toc156561733"/>
      <w:bookmarkStart w:id="191" w:name="_Toc156561975"/>
      <w:bookmarkStart w:id="192" w:name="_Toc156552767"/>
      <w:bookmarkStart w:id="193" w:name="_Toc156561250"/>
      <w:bookmarkStart w:id="194" w:name="_Toc156561492"/>
      <w:bookmarkStart w:id="195" w:name="_Toc156561734"/>
      <w:bookmarkStart w:id="196" w:name="_Toc156561976"/>
      <w:bookmarkStart w:id="197" w:name="_Toc156552768"/>
      <w:bookmarkStart w:id="198" w:name="_Toc156561251"/>
      <w:bookmarkStart w:id="199" w:name="_Toc156561493"/>
      <w:bookmarkStart w:id="200" w:name="_Toc156561735"/>
      <w:bookmarkStart w:id="201" w:name="_Toc156561977"/>
      <w:bookmarkStart w:id="202" w:name="_Toc156552769"/>
      <w:bookmarkStart w:id="203" w:name="_Toc156561252"/>
      <w:bookmarkStart w:id="204" w:name="_Toc156561494"/>
      <w:bookmarkStart w:id="205" w:name="_Toc156561736"/>
      <w:bookmarkStart w:id="206" w:name="_Toc156561978"/>
      <w:bookmarkStart w:id="207" w:name="_Toc156552770"/>
      <w:bookmarkStart w:id="208" w:name="_Toc156561253"/>
      <w:bookmarkStart w:id="209" w:name="_Toc156561495"/>
      <w:bookmarkStart w:id="210" w:name="_Toc156561737"/>
      <w:bookmarkStart w:id="211" w:name="_Toc156561979"/>
      <w:bookmarkStart w:id="212" w:name="_Toc156552771"/>
      <w:bookmarkStart w:id="213" w:name="_Toc156561254"/>
      <w:bookmarkStart w:id="214" w:name="_Toc156561496"/>
      <w:bookmarkStart w:id="215" w:name="_Toc156561738"/>
      <w:bookmarkStart w:id="216" w:name="_Toc156561980"/>
      <w:bookmarkStart w:id="217" w:name="_Toc156552772"/>
      <w:bookmarkStart w:id="218" w:name="_Toc156561255"/>
      <w:bookmarkStart w:id="219" w:name="_Toc156561497"/>
      <w:bookmarkStart w:id="220" w:name="_Toc156561739"/>
      <w:bookmarkStart w:id="221" w:name="_Toc156561981"/>
      <w:bookmarkStart w:id="222" w:name="_Toc156552773"/>
      <w:bookmarkStart w:id="223" w:name="_Toc156561256"/>
      <w:bookmarkStart w:id="224" w:name="_Toc156561498"/>
      <w:bookmarkStart w:id="225" w:name="_Toc156561740"/>
      <w:bookmarkStart w:id="226" w:name="_Toc156561982"/>
      <w:bookmarkStart w:id="227" w:name="_Toc156552774"/>
      <w:bookmarkStart w:id="228" w:name="_Toc156561257"/>
      <w:bookmarkStart w:id="229" w:name="_Toc156561499"/>
      <w:bookmarkStart w:id="230" w:name="_Toc156561741"/>
      <w:bookmarkStart w:id="231" w:name="_Toc156561983"/>
      <w:bookmarkStart w:id="232" w:name="_Toc156552775"/>
      <w:bookmarkStart w:id="233" w:name="_Toc156561258"/>
      <w:bookmarkStart w:id="234" w:name="_Toc156561500"/>
      <w:bookmarkStart w:id="235" w:name="_Toc156561742"/>
      <w:bookmarkStart w:id="236" w:name="_Toc156561984"/>
      <w:bookmarkStart w:id="237" w:name="_Toc156552776"/>
      <w:bookmarkStart w:id="238" w:name="_Toc156561259"/>
      <w:bookmarkStart w:id="239" w:name="_Toc156561501"/>
      <w:bookmarkStart w:id="240" w:name="_Toc156561743"/>
      <w:bookmarkStart w:id="241" w:name="_Toc156561985"/>
      <w:bookmarkStart w:id="242" w:name="_Toc156552777"/>
      <w:bookmarkStart w:id="243" w:name="_Toc156561260"/>
      <w:bookmarkStart w:id="244" w:name="_Toc156561502"/>
      <w:bookmarkStart w:id="245" w:name="_Toc156561744"/>
      <w:bookmarkStart w:id="246" w:name="_Toc156561986"/>
      <w:bookmarkStart w:id="247" w:name="_Toc156552778"/>
      <w:bookmarkStart w:id="248" w:name="_Toc156561261"/>
      <w:bookmarkStart w:id="249" w:name="_Toc156561503"/>
      <w:bookmarkStart w:id="250" w:name="_Toc156561745"/>
      <w:bookmarkStart w:id="251" w:name="_Toc156561987"/>
      <w:bookmarkStart w:id="252" w:name="_Toc156552779"/>
      <w:bookmarkStart w:id="253" w:name="_Toc156561262"/>
      <w:bookmarkStart w:id="254" w:name="_Toc156561504"/>
      <w:bookmarkStart w:id="255" w:name="_Toc156561746"/>
      <w:bookmarkStart w:id="256" w:name="_Toc156561988"/>
      <w:bookmarkStart w:id="257" w:name="_Toc156552780"/>
      <w:bookmarkStart w:id="258" w:name="_Toc156561263"/>
      <w:bookmarkStart w:id="259" w:name="_Toc156561505"/>
      <w:bookmarkStart w:id="260" w:name="_Toc156561747"/>
      <w:bookmarkStart w:id="261" w:name="_Toc156561989"/>
      <w:bookmarkStart w:id="262" w:name="_Toc156552781"/>
      <w:bookmarkStart w:id="263" w:name="_Toc156561264"/>
      <w:bookmarkStart w:id="264" w:name="_Toc156561506"/>
      <w:bookmarkStart w:id="265" w:name="_Toc156561748"/>
      <w:bookmarkStart w:id="266" w:name="_Toc156561990"/>
      <w:bookmarkStart w:id="267" w:name="_Toc156552782"/>
      <w:bookmarkStart w:id="268" w:name="_Toc156561265"/>
      <w:bookmarkStart w:id="269" w:name="_Toc156561507"/>
      <w:bookmarkStart w:id="270" w:name="_Toc156561749"/>
      <w:bookmarkStart w:id="271" w:name="_Toc156561991"/>
      <w:bookmarkStart w:id="272" w:name="_Toc156552783"/>
      <w:bookmarkStart w:id="273" w:name="_Toc156561266"/>
      <w:bookmarkStart w:id="274" w:name="_Toc156561508"/>
      <w:bookmarkStart w:id="275" w:name="_Toc156561750"/>
      <w:bookmarkStart w:id="276" w:name="_Toc156561992"/>
      <w:bookmarkStart w:id="277" w:name="_Toc156552784"/>
      <w:bookmarkStart w:id="278" w:name="_Toc156561267"/>
      <w:bookmarkStart w:id="279" w:name="_Toc156561509"/>
      <w:bookmarkStart w:id="280" w:name="_Toc156561751"/>
      <w:bookmarkStart w:id="281" w:name="_Toc156561993"/>
      <w:bookmarkStart w:id="282" w:name="_Toc156552785"/>
      <w:bookmarkStart w:id="283" w:name="_Toc156561268"/>
      <w:bookmarkStart w:id="284" w:name="_Toc156561510"/>
      <w:bookmarkStart w:id="285" w:name="_Toc156561752"/>
      <w:bookmarkStart w:id="286" w:name="_Toc156561994"/>
      <w:bookmarkStart w:id="287" w:name="_Toc156552786"/>
      <w:bookmarkStart w:id="288" w:name="_Toc156561269"/>
      <w:bookmarkStart w:id="289" w:name="_Toc156561511"/>
      <w:bookmarkStart w:id="290" w:name="_Toc156561753"/>
      <w:bookmarkStart w:id="291" w:name="_Toc156561995"/>
      <w:bookmarkStart w:id="292" w:name="_Toc156462148"/>
      <w:bookmarkStart w:id="293" w:name="_Toc156466340"/>
      <w:bookmarkStart w:id="294" w:name="_Toc156462149"/>
      <w:bookmarkStart w:id="295" w:name="_Toc156466341"/>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14:paraId="2FE8F617" w14:textId="1B9CD599" w:rsidR="00367801" w:rsidRPr="00173FC6" w:rsidRDefault="00367801" w:rsidP="00173FC6">
      <w:r w:rsidRPr="00173FC6">
        <w:t xml:space="preserve">Stormwater is produced when rain falls onto and runs off from surfaces. These include roads, roofs, driveways, footpaths and </w:t>
      </w:r>
      <w:r w:rsidR="00A66901" w:rsidRPr="00173FC6">
        <w:t>vegetated areas</w:t>
      </w:r>
      <w:r w:rsidRPr="00173FC6">
        <w:t>. Stormwater needs to be managed to protect local waterways and improve flood resilience. Council’s drainage network includes pits, pipes, swales and channels. It collects stormwater runoff. It then moves it away from the built environment to the waterways. Currently, stormwater management focuses on flood risk and the impact on waterways. Council’s stormwater services include:</w:t>
      </w:r>
    </w:p>
    <w:p w14:paraId="1735A866" w14:textId="0FB512E5" w:rsidR="00367801" w:rsidRPr="00173FC6" w:rsidRDefault="00075B66" w:rsidP="00627F1C">
      <w:pPr>
        <w:pStyle w:val="ListBullet"/>
      </w:pPr>
      <w:r>
        <w:t>p</w:t>
      </w:r>
      <w:r w:rsidR="00367801" w:rsidRPr="00173FC6">
        <w:t>lanning and controlling land use and development</w:t>
      </w:r>
    </w:p>
    <w:p w14:paraId="008A14F2" w14:textId="6A0E07D9" w:rsidR="00367801" w:rsidRPr="00173FC6" w:rsidRDefault="00075B66" w:rsidP="00627F1C">
      <w:pPr>
        <w:pStyle w:val="ListBullet"/>
      </w:pPr>
      <w:r>
        <w:t>u</w:t>
      </w:r>
      <w:r w:rsidR="00367801" w:rsidRPr="00173FC6">
        <w:t>nderstanding flood risk</w:t>
      </w:r>
    </w:p>
    <w:p w14:paraId="4C522AC1" w14:textId="1261FF07" w:rsidR="00367801" w:rsidRPr="00173FC6" w:rsidRDefault="00075B66" w:rsidP="00627F1C">
      <w:pPr>
        <w:pStyle w:val="ListBullet"/>
      </w:pPr>
      <w:r>
        <w:t>p</w:t>
      </w:r>
      <w:r w:rsidR="00367801" w:rsidRPr="00173FC6">
        <w:t>reparing for and recovering from flood events</w:t>
      </w:r>
    </w:p>
    <w:p w14:paraId="073F19B7" w14:textId="02842B35" w:rsidR="00367801" w:rsidRPr="00173FC6" w:rsidRDefault="00075B66" w:rsidP="00627F1C">
      <w:pPr>
        <w:pStyle w:val="ListBullet"/>
      </w:pPr>
      <w:r>
        <w:t>p</w:t>
      </w:r>
      <w:r w:rsidR="00367801" w:rsidRPr="00173FC6">
        <w:t>rotecting waterways and the environment from harmful impacts from stormwater</w:t>
      </w:r>
    </w:p>
    <w:p w14:paraId="1ACA3A21" w14:textId="25EC7E72" w:rsidR="00367801" w:rsidRPr="00173FC6" w:rsidRDefault="00075B66" w:rsidP="00627F1C">
      <w:pPr>
        <w:pStyle w:val="ListBullet"/>
      </w:pPr>
      <w:r>
        <w:t>i</w:t>
      </w:r>
      <w:r w:rsidR="00367801" w:rsidRPr="00173FC6">
        <w:t>mproving climate resilience</w:t>
      </w:r>
    </w:p>
    <w:p w14:paraId="5B24C3C0" w14:textId="435147E5" w:rsidR="00367801" w:rsidRPr="00173FC6" w:rsidRDefault="00075B66" w:rsidP="00627F1C">
      <w:pPr>
        <w:pStyle w:val="ListBullet"/>
      </w:pPr>
      <w:r>
        <w:t>d</w:t>
      </w:r>
      <w:r w:rsidR="00367801" w:rsidRPr="00173FC6">
        <w:t>esign, construction and maintenance of drainage assets and stormwater quality treatment systems</w:t>
      </w:r>
    </w:p>
    <w:p w14:paraId="2C768CB2" w14:textId="51D6D6AE" w:rsidR="00367801" w:rsidRPr="00173FC6" w:rsidRDefault="00075B66" w:rsidP="00627F1C">
      <w:pPr>
        <w:pStyle w:val="ListBullet"/>
      </w:pPr>
      <w:r>
        <w:t>i</w:t>
      </w:r>
      <w:r w:rsidR="00367801" w:rsidRPr="00173FC6">
        <w:t>ncreasing fit for purpose stormwater reuse</w:t>
      </w:r>
    </w:p>
    <w:p w14:paraId="5B004A60" w14:textId="47A81C69" w:rsidR="00367801" w:rsidRPr="00173FC6" w:rsidRDefault="00075B66" w:rsidP="00627F1C">
      <w:pPr>
        <w:pStyle w:val="ListBullet"/>
      </w:pPr>
      <w:r>
        <w:t>i</w:t>
      </w:r>
      <w:r w:rsidR="00367801" w:rsidRPr="00173FC6">
        <w:t>mproving landscape resilience, urban greening and cooling stormwater irrigation and passive irrigation</w:t>
      </w:r>
    </w:p>
    <w:p w14:paraId="35322A2E" w14:textId="7770A5CD" w:rsidR="00367801" w:rsidRPr="00173FC6" w:rsidRDefault="00075B66" w:rsidP="00627F1C">
      <w:pPr>
        <w:pStyle w:val="ListBullet"/>
      </w:pPr>
      <w:r>
        <w:t>p</w:t>
      </w:r>
      <w:r w:rsidR="00367801" w:rsidRPr="00173FC6">
        <w:t>artnering with other water authorities to improve management of stormwater</w:t>
      </w:r>
    </w:p>
    <w:p w14:paraId="6088F05D" w14:textId="7008B4B9" w:rsidR="00367801" w:rsidRPr="00173FC6" w:rsidRDefault="00075B66" w:rsidP="00627F1C">
      <w:pPr>
        <w:pStyle w:val="ListBullet"/>
      </w:pPr>
      <w:r>
        <w:t>c</w:t>
      </w:r>
      <w:r w:rsidR="00367801" w:rsidRPr="00173FC6">
        <w:t>apacity and flexibility in the drainage for climate change impacts and population growth</w:t>
      </w:r>
      <w:r>
        <w:t>.</w:t>
      </w:r>
    </w:p>
    <w:p w14:paraId="007A0ED5" w14:textId="77777777" w:rsidR="00367801" w:rsidRPr="00173FC6" w:rsidRDefault="00367801" w:rsidP="00173FC6">
      <w:r w:rsidRPr="00173FC6">
        <w:t>The Yarra Ranges municipal area covers an area of 2450 square km. Council own 2%, private ownership is 30% and 68% is Crown land. The land is a mix of farming, residential, commercial, industrial, and townships. It also has state forest and drinking water catchments.</w:t>
      </w:r>
    </w:p>
    <w:p w14:paraId="6D90CFD6" w14:textId="5F548F8F" w:rsidR="00075B66" w:rsidRDefault="00061F7A" w:rsidP="00173FC6">
      <w:r w:rsidRPr="00173FC6">
        <w:t>The Yarra Ranges contains pristine waterways, including the headwaters of the Yarra River. The community value these and they have high ecological importance. Rain that falls in the catchments makes its way to these waterways.</w:t>
      </w:r>
      <w:r w:rsidR="004F3710" w:rsidRPr="00173FC6">
        <w:t xml:space="preserve"> </w:t>
      </w:r>
      <w:r w:rsidR="004F3710" w:rsidRPr="001B39B5">
        <w:t>When development happens, areas that were once forest, farm or more natural surfaces end up becoming covered with concrete and other ‘hard’ surfaces</w:t>
      </w:r>
      <w:r w:rsidR="004F3710" w:rsidRPr="00173FC6">
        <w:t>.</w:t>
      </w:r>
      <w:r w:rsidR="001B39B5">
        <w:t xml:space="preserve"> Increased</w:t>
      </w:r>
      <w:r w:rsidR="00673A5F" w:rsidRPr="00173FC6">
        <w:t xml:space="preserve"> </w:t>
      </w:r>
      <w:r w:rsidR="00405092" w:rsidRPr="00173FC6">
        <w:t>hard</w:t>
      </w:r>
      <w:r w:rsidRPr="00173FC6">
        <w:t xml:space="preserve"> surfaces cause</w:t>
      </w:r>
      <w:r w:rsidR="00673A5F" w:rsidRPr="00173FC6">
        <w:t xml:space="preserve"> more</w:t>
      </w:r>
      <w:r w:rsidRPr="00173FC6">
        <w:t xml:space="preserve"> rainwater to flow over the landscape rather than naturally soaking into the soil. This causes higher than natural flows of water to enter streams and creeks. The outcome is potential erosion and damage to fish and platypus habitat.</w:t>
      </w:r>
    </w:p>
    <w:p w14:paraId="10606224" w14:textId="678248C4" w:rsidR="00061F7A" w:rsidRPr="00173FC6" w:rsidRDefault="00061F7A" w:rsidP="00173FC6">
      <w:r w:rsidRPr="001B39B5">
        <w:t>The stormwater runoff can also</w:t>
      </w:r>
      <w:r w:rsidR="00C00372" w:rsidRPr="001B39B5">
        <w:t xml:space="preserve"> pick up</w:t>
      </w:r>
      <w:r w:rsidR="00E620F4" w:rsidRPr="001B39B5">
        <w:t xml:space="preserve"> debris, </w:t>
      </w:r>
      <w:r w:rsidR="003C0ADE" w:rsidRPr="001B39B5">
        <w:t>chemicals,</w:t>
      </w:r>
      <w:r w:rsidR="00EA6496" w:rsidRPr="001B39B5">
        <w:t xml:space="preserve"> </w:t>
      </w:r>
      <w:r w:rsidR="001B62AB" w:rsidRPr="001B39B5">
        <w:t>sediment,</w:t>
      </w:r>
      <w:r w:rsidR="00EA6496" w:rsidRPr="001B39B5">
        <w:t xml:space="preserve"> and other pollutants</w:t>
      </w:r>
      <w:r w:rsidR="000B1E1E" w:rsidRPr="001B39B5">
        <w:t xml:space="preserve">, </w:t>
      </w:r>
      <w:r w:rsidR="003C0ADE" w:rsidRPr="001B39B5">
        <w:t xml:space="preserve">which </w:t>
      </w:r>
      <w:r w:rsidR="00E616FF" w:rsidRPr="001B39B5">
        <w:t>can</w:t>
      </w:r>
      <w:r w:rsidR="00ED0198" w:rsidRPr="001B39B5">
        <w:t xml:space="preserve"> make it</w:t>
      </w:r>
      <w:r w:rsidR="0020165B" w:rsidRPr="001B39B5">
        <w:t>s</w:t>
      </w:r>
      <w:r w:rsidR="00ED0198" w:rsidRPr="001B39B5">
        <w:t xml:space="preserve"> way to </w:t>
      </w:r>
      <w:r w:rsidR="0020165B" w:rsidRPr="001B39B5">
        <w:t>our</w:t>
      </w:r>
      <w:r w:rsidRPr="001B39B5">
        <w:t xml:space="preserve"> waterways.</w:t>
      </w:r>
      <w:r w:rsidRPr="00173FC6">
        <w:t xml:space="preserve"> Our waterways need to be protected by keeping some of the stormwater within the catchment. This needs to be balanced with </w:t>
      </w:r>
      <w:r w:rsidR="00B07B4C" w:rsidRPr="00173FC6">
        <w:t xml:space="preserve">maintaining </w:t>
      </w:r>
      <w:r w:rsidRPr="00173FC6">
        <w:t>flood protection.</w:t>
      </w:r>
    </w:p>
    <w:p w14:paraId="5CA1C8F5" w14:textId="2B4F7E7E" w:rsidR="00061F7A" w:rsidRPr="00173FC6" w:rsidRDefault="00061F7A" w:rsidP="00173FC6">
      <w:r w:rsidRPr="00173FC6">
        <w:lastRenderedPageBreak/>
        <w:t xml:space="preserve">Water and flooding are part of our natural environment and landscape. We aim to control and improve conditions in some rainfall events. </w:t>
      </w:r>
      <w:r w:rsidR="001F5DD3" w:rsidRPr="00173FC6">
        <w:t>But</w:t>
      </w:r>
      <w:r w:rsidRPr="00173FC6">
        <w:t xml:space="preserve"> there is not always an engineering solution for every stormwater issue. The municipality faces several local flood management and drainage challenges. There are over 4,900 properties known to be at risk of flooding from waterways or underground drains (Flood Management Plan – Yarra Ranges Council and Melbourne Water, 2016). More developments and</w:t>
      </w:r>
      <w:r w:rsidR="001318C7" w:rsidRPr="00173FC6">
        <w:t xml:space="preserve"> an</w:t>
      </w:r>
      <w:r w:rsidRPr="00173FC6">
        <w:t xml:space="preserve"> </w:t>
      </w:r>
      <w:r w:rsidR="00274659" w:rsidRPr="00173FC6">
        <w:t xml:space="preserve">increase in </w:t>
      </w:r>
      <w:r w:rsidR="001318C7" w:rsidRPr="00173FC6">
        <w:t>extreme rainfall</w:t>
      </w:r>
      <w:r w:rsidR="00EB58A5" w:rsidRPr="00173FC6">
        <w:t xml:space="preserve"> </w:t>
      </w:r>
      <w:r w:rsidR="00075B66" w:rsidRPr="00173FC6">
        <w:t>events because</w:t>
      </w:r>
      <w:r w:rsidRPr="00173FC6">
        <w:t xml:space="preserve"> of climate change are also pressures to the existing drainage system. </w:t>
      </w:r>
    </w:p>
    <w:p w14:paraId="45A73C97" w14:textId="40C17F8C" w:rsidR="00061F7A" w:rsidRPr="00282C29" w:rsidRDefault="00426597" w:rsidP="00075B66">
      <w:pPr>
        <w:rPr>
          <w:sz w:val="20"/>
          <w:lang w:eastAsia="en-AU"/>
        </w:rPr>
      </w:pPr>
      <w:r>
        <w:rPr>
          <w:lang w:eastAsia="en-AU"/>
        </w:rPr>
        <w:t xml:space="preserve">Council has produced the Stormwater Management Plan 2024-2034 to </w:t>
      </w:r>
      <w:r w:rsidR="009C4AF2">
        <w:rPr>
          <w:lang w:eastAsia="en-AU"/>
        </w:rPr>
        <w:t>strategically manage both the flood risk and to protect and maintain the natural water cycle and the health of waterways from the impact</w:t>
      </w:r>
      <w:r w:rsidR="006F6C0C">
        <w:rPr>
          <w:lang w:eastAsia="en-AU"/>
        </w:rPr>
        <w:t xml:space="preserve">s of urban development. </w:t>
      </w:r>
    </w:p>
    <w:p w14:paraId="48E037A3" w14:textId="27BB28B9" w:rsidR="00DF0F3D" w:rsidRDefault="00666A91" w:rsidP="00C204EF">
      <w:pPr>
        <w:pStyle w:val="Heading1"/>
        <w:ind w:left="431" w:hanging="431"/>
      </w:pPr>
      <w:bookmarkStart w:id="296" w:name="_Toc171719240"/>
      <w:bookmarkStart w:id="297" w:name="_Toc171719465"/>
      <w:bookmarkStart w:id="298" w:name="_Toc171719241"/>
      <w:bookmarkStart w:id="299" w:name="_Toc171719466"/>
      <w:bookmarkStart w:id="300" w:name="_Toc171719242"/>
      <w:bookmarkStart w:id="301" w:name="_Toc171719467"/>
      <w:bookmarkStart w:id="302" w:name="_Toc171719243"/>
      <w:bookmarkStart w:id="303" w:name="_Toc171719468"/>
      <w:bookmarkStart w:id="304" w:name="_Toc171719244"/>
      <w:bookmarkStart w:id="305" w:name="_Toc171719469"/>
      <w:bookmarkStart w:id="306" w:name="_Toc176964644"/>
      <w:bookmarkEnd w:id="296"/>
      <w:bookmarkEnd w:id="297"/>
      <w:bookmarkEnd w:id="298"/>
      <w:bookmarkEnd w:id="299"/>
      <w:bookmarkEnd w:id="300"/>
      <w:bookmarkEnd w:id="301"/>
      <w:bookmarkEnd w:id="302"/>
      <w:bookmarkEnd w:id="303"/>
      <w:bookmarkEnd w:id="304"/>
      <w:bookmarkEnd w:id="305"/>
      <w:r>
        <w:t>Indigenous Water Knowledge</w:t>
      </w:r>
      <w:bookmarkEnd w:id="306"/>
    </w:p>
    <w:p w14:paraId="19F09F5E" w14:textId="77777777" w:rsidR="00C204EF" w:rsidRPr="00C204EF" w:rsidRDefault="00C204EF" w:rsidP="00114D70">
      <w:r w:rsidRPr="00C204EF">
        <w:t>Waterways and floodplain areas have always been important places for Aboriginal people to gather as families and communities for cultural, social, and recreational activities. Access to floodplain areas is crucial for these activities to continue and for future generations of Aboriginal people to learn about their culture. Traditional Owners speak of waterways moving back and forth across floodplains over time, which scatters artefacts and influences cultural practices.</w:t>
      </w:r>
    </w:p>
    <w:p w14:paraId="1859FB94" w14:textId="77777777" w:rsidR="00AA6382" w:rsidRDefault="00AA6382" w:rsidP="00114D70">
      <w:r w:rsidRPr="00AA6382">
        <w:t>The Yarra Ranges Indigenous Advisory Committee (IAC) played a crucial role in creating the Stormwater Management Plan 2024-2034. The IAC ensures the Aboriginal voice is part of Council decisions, offering advice on weaving Indigenous knowledge into Council strategies and projects. This effort builds resilience in communities and landscapes, improving health and wellbeing.</w:t>
      </w:r>
    </w:p>
    <w:p w14:paraId="15E83B0E" w14:textId="6266AF25" w:rsidR="00C204EF" w:rsidRPr="00C204EF" w:rsidRDefault="00134677" w:rsidP="00114D70">
      <w:r w:rsidRPr="00134677">
        <w:t xml:space="preserve">Insights from the IAC highlight the importance of water movement for the health of the Country. The impact of colonisation changed natural water paths, leading to flooding and </w:t>
      </w:r>
      <w:r w:rsidR="004963D7">
        <w:t xml:space="preserve">waterway </w:t>
      </w:r>
      <w:r w:rsidRPr="00134677">
        <w:t xml:space="preserve">degradation. The IAC stressed the need to identify natural flow paths to prevent future flooding. Emphasis was placed on working with the natural elements to ensure sustainable outcomes and the ongoing health of the Country, especially with climate change. </w:t>
      </w:r>
      <w:r w:rsidR="004963D7" w:rsidRPr="004963D7">
        <w:t>Effective land management, such as traditional cultural fire practices, revitali</w:t>
      </w:r>
      <w:r w:rsidR="004963D7">
        <w:t>s</w:t>
      </w:r>
      <w:r w:rsidR="004963D7" w:rsidRPr="004963D7">
        <w:t>es grasslands and biodiversity.</w:t>
      </w:r>
    </w:p>
    <w:p w14:paraId="092E34AC" w14:textId="7632136A" w:rsidR="00C204EF" w:rsidRPr="00C204EF" w:rsidRDefault="00D52A08" w:rsidP="00114D70">
      <w:r>
        <w:t>Stormwater</w:t>
      </w:r>
      <w:r w:rsidR="00FF751F">
        <w:t xml:space="preserve"> Management Plan 2024-2034 acknowledges the </w:t>
      </w:r>
      <w:r w:rsidR="0041671F">
        <w:t>Traditional Owner’s</w:t>
      </w:r>
      <w:r w:rsidR="00C204EF" w:rsidRPr="00C204EF">
        <w:t xml:space="preserve"> connection to the land and waterways</w:t>
      </w:r>
      <w:r w:rsidR="00575A7C">
        <w:t xml:space="preserve"> and has identified initiatives to:</w:t>
      </w:r>
    </w:p>
    <w:p w14:paraId="4CA760E2" w14:textId="77777777" w:rsidR="00C204EF" w:rsidRPr="00C204EF" w:rsidRDefault="00C204EF" w:rsidP="00114D70">
      <w:pPr>
        <w:pStyle w:val="ListBullet"/>
        <w:rPr>
          <w:lang w:eastAsia="en-AU"/>
        </w:rPr>
      </w:pPr>
      <w:r w:rsidRPr="00C204EF">
        <w:rPr>
          <w:lang w:eastAsia="en-AU"/>
        </w:rPr>
        <w:t>Reduce dangerous flooding now and in the future, considering development and climate change.</w:t>
      </w:r>
    </w:p>
    <w:p w14:paraId="4C3C92FF" w14:textId="77777777" w:rsidR="00C204EF" w:rsidRPr="00C204EF" w:rsidRDefault="00C204EF" w:rsidP="00114D70">
      <w:pPr>
        <w:pStyle w:val="ListBullet"/>
        <w:rPr>
          <w:lang w:eastAsia="en-AU"/>
        </w:rPr>
      </w:pPr>
      <w:r w:rsidRPr="00C204EF">
        <w:rPr>
          <w:lang w:eastAsia="en-AU"/>
        </w:rPr>
        <w:t>Improve asset management, making it more efficient and cost-effective for the council.</w:t>
      </w:r>
    </w:p>
    <w:p w14:paraId="4AE012C2" w14:textId="77777777" w:rsidR="00C204EF" w:rsidRPr="00C204EF" w:rsidRDefault="00C204EF" w:rsidP="00114D70">
      <w:pPr>
        <w:pStyle w:val="ListBullet"/>
        <w:rPr>
          <w:lang w:eastAsia="en-AU"/>
        </w:rPr>
      </w:pPr>
      <w:r w:rsidRPr="00C204EF">
        <w:rPr>
          <w:lang w:eastAsia="en-AU"/>
        </w:rPr>
        <w:t>Enhance responses to climate and climate change-related events through resilience planning.</w:t>
      </w:r>
    </w:p>
    <w:p w14:paraId="113C7951" w14:textId="77777777" w:rsidR="00C204EF" w:rsidRPr="00C204EF" w:rsidRDefault="00C204EF" w:rsidP="00114D70">
      <w:pPr>
        <w:pStyle w:val="ListBullet"/>
        <w:rPr>
          <w:lang w:eastAsia="en-AU"/>
        </w:rPr>
      </w:pPr>
      <w:r w:rsidRPr="00C204EF">
        <w:rPr>
          <w:lang w:eastAsia="en-AU"/>
        </w:rPr>
        <w:t>Minimise stormwater increases due to development and protect the landscape’s environmental values and physical characteristics from stormwater degradation.</w:t>
      </w:r>
    </w:p>
    <w:p w14:paraId="2AD7385E" w14:textId="547F51AB" w:rsidR="00DF0F3D" w:rsidRDefault="00C204EF" w:rsidP="001A0880">
      <w:pPr>
        <w:pStyle w:val="ListBullet"/>
        <w:rPr>
          <w:lang w:eastAsia="en-AU"/>
        </w:rPr>
      </w:pPr>
      <w:r w:rsidRPr="00C204EF">
        <w:rPr>
          <w:lang w:eastAsia="en-AU"/>
        </w:rPr>
        <w:t>Promote integrated water management and flood mitigation strategies.</w:t>
      </w:r>
    </w:p>
    <w:p w14:paraId="51B8F13E" w14:textId="2FCB90B9" w:rsidR="007A3489" w:rsidRPr="00C43717" w:rsidRDefault="002C4AE6" w:rsidP="00C204EF">
      <w:pPr>
        <w:pStyle w:val="Heading1"/>
        <w:ind w:left="431" w:hanging="431"/>
      </w:pPr>
      <w:bookmarkStart w:id="307" w:name="_Ref156461283"/>
      <w:bookmarkStart w:id="308" w:name="_Toc176964645"/>
      <w:bookmarkEnd w:id="120"/>
      <w:r w:rsidRPr="00C43717">
        <w:t>Background</w:t>
      </w:r>
      <w:bookmarkEnd w:id="308"/>
      <w:r w:rsidRPr="00C43717">
        <w:t xml:space="preserve"> </w:t>
      </w:r>
      <w:bookmarkEnd w:id="307"/>
    </w:p>
    <w:p w14:paraId="55742104" w14:textId="3A2D63D1" w:rsidR="00217A38" w:rsidRDefault="00874AD5" w:rsidP="000E43A8">
      <w:pPr>
        <w:pStyle w:val="Heading2"/>
      </w:pPr>
      <w:bookmarkStart w:id="309" w:name="_Toc176964646"/>
      <w:r>
        <w:t>Responsibilities</w:t>
      </w:r>
      <w:bookmarkEnd w:id="309"/>
      <w:r>
        <w:t xml:space="preserve"> </w:t>
      </w:r>
    </w:p>
    <w:p w14:paraId="3F5BE60E" w14:textId="29667115" w:rsidR="00C505F7" w:rsidRPr="00282C29" w:rsidRDefault="00C505F7" w:rsidP="00075B66">
      <w:pPr>
        <w:rPr>
          <w:lang w:eastAsia="en-AU"/>
        </w:rPr>
      </w:pPr>
      <w:r w:rsidRPr="00282C29">
        <w:rPr>
          <w:lang w:eastAsia="en-AU"/>
        </w:rPr>
        <w:t xml:space="preserve">Council has legislative responsibilities related to drainage within the community. These responsibilities are below. </w:t>
      </w:r>
    </w:p>
    <w:p w14:paraId="43957A42" w14:textId="01755563" w:rsidR="00C505F7" w:rsidRPr="00282C29" w:rsidRDefault="00C505F7" w:rsidP="00075B66">
      <w:pPr>
        <w:rPr>
          <w:lang w:eastAsia="en-AU"/>
        </w:rPr>
      </w:pPr>
      <w:r w:rsidRPr="00282C29">
        <w:rPr>
          <w:lang w:eastAsia="en-AU"/>
        </w:rPr>
        <w:t>Yarra Ranges Council is</w:t>
      </w:r>
      <w:r w:rsidR="00B07727">
        <w:rPr>
          <w:lang w:eastAsia="en-AU"/>
        </w:rPr>
        <w:t xml:space="preserve"> classified as one of</w:t>
      </w:r>
      <w:r w:rsidRPr="00282C29">
        <w:rPr>
          <w:lang w:eastAsia="en-AU"/>
        </w:rPr>
        <w:t xml:space="preserve"> the local drainage authorit</w:t>
      </w:r>
      <w:r w:rsidR="00B07727">
        <w:rPr>
          <w:lang w:eastAsia="en-AU"/>
        </w:rPr>
        <w:t>ies</w:t>
      </w:r>
      <w:r w:rsidRPr="00282C29">
        <w:rPr>
          <w:lang w:eastAsia="en-AU"/>
        </w:rPr>
        <w:t xml:space="preserve"> under the </w:t>
      </w:r>
      <w:r w:rsidRPr="00282C29">
        <w:rPr>
          <w:i/>
          <w:iCs/>
          <w:lang w:eastAsia="en-AU"/>
        </w:rPr>
        <w:t>Water Act 1989</w:t>
      </w:r>
      <w:r w:rsidRPr="00282C29">
        <w:rPr>
          <w:lang w:eastAsia="en-AU"/>
        </w:rPr>
        <w:t xml:space="preserve">. This means </w:t>
      </w:r>
      <w:r w:rsidR="00B07727">
        <w:rPr>
          <w:lang w:eastAsia="en-AU"/>
        </w:rPr>
        <w:t>we</w:t>
      </w:r>
      <w:r w:rsidRPr="00282C29">
        <w:rPr>
          <w:lang w:eastAsia="en-AU"/>
        </w:rPr>
        <w:t xml:space="preserve"> are responsible for managing some of the drainage within the municipal area. This </w:t>
      </w:r>
      <w:r w:rsidRPr="00282C29">
        <w:rPr>
          <w:lang w:eastAsia="en-AU"/>
        </w:rPr>
        <w:lastRenderedPageBreak/>
        <w:t>includes the planning, construction, and maintenance of drainage infrastructure. This helps prevent flooding, manage stormwater runoff, and maintain water quality standards.</w:t>
      </w:r>
    </w:p>
    <w:p w14:paraId="58800147" w14:textId="77777777" w:rsidR="00C505F7" w:rsidRPr="00282C29" w:rsidRDefault="00C505F7" w:rsidP="00075B66">
      <w:pPr>
        <w:rPr>
          <w:lang w:eastAsia="en-AU"/>
        </w:rPr>
      </w:pPr>
      <w:r w:rsidRPr="00282C29">
        <w:rPr>
          <w:lang w:eastAsia="en-AU"/>
        </w:rPr>
        <w:t>Note: between two private properties, the landowners, developers, and body corporates are responsible for the drainage up to the 'Legal Point of Discharge'. This is except if the drainage structure is within a drainage easement. The image below helps to show this.</w:t>
      </w:r>
    </w:p>
    <w:p w14:paraId="4EAC084D" w14:textId="746202A5" w:rsidR="00382D3F" w:rsidRPr="00C43717" w:rsidRDefault="00217A38" w:rsidP="00282C29">
      <w:pPr>
        <w:keepNext/>
        <w:jc w:val="center"/>
      </w:pPr>
      <w:r w:rsidRPr="00C43717">
        <w:rPr>
          <w:noProof/>
        </w:rPr>
        <w:drawing>
          <wp:inline distT="0" distB="0" distL="0" distR="0" wp14:anchorId="4C0F770F" wp14:editId="0EC073C1">
            <wp:extent cx="4000975" cy="2962275"/>
            <wp:effectExtent l="0" t="0" r="0" b="0"/>
            <wp:docPr id="13490197" name="Picture 1349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18598" cy="2975323"/>
                    </a:xfrm>
                    <a:prstGeom prst="rect">
                      <a:avLst/>
                    </a:prstGeom>
                    <a:noFill/>
                  </pic:spPr>
                </pic:pic>
              </a:graphicData>
            </a:graphic>
          </wp:inline>
        </w:drawing>
      </w:r>
    </w:p>
    <w:p w14:paraId="1DE42F7B" w14:textId="3A81E12B" w:rsidR="00217A38" w:rsidRPr="00C43717" w:rsidRDefault="00382D3F" w:rsidP="00B059B1">
      <w:pPr>
        <w:pStyle w:val="Caption"/>
      </w:pPr>
      <w:bookmarkStart w:id="310" w:name="_Toc167890406"/>
      <w:r w:rsidRPr="00C43717">
        <w:t xml:space="preserve">Figure </w:t>
      </w:r>
      <w:r w:rsidR="00B95CA2">
        <w:fldChar w:fldCharType="begin"/>
      </w:r>
      <w:r w:rsidR="00B95CA2">
        <w:instrText xml:space="preserve"> STYLEREF 1 \s </w:instrText>
      </w:r>
      <w:r w:rsidR="00B95CA2">
        <w:fldChar w:fldCharType="separate"/>
      </w:r>
      <w:r w:rsidR="00DD6F9E">
        <w:rPr>
          <w:noProof/>
        </w:rPr>
        <w:t>5</w:t>
      </w:r>
      <w:r w:rsidR="00B95CA2">
        <w:rPr>
          <w:noProof/>
        </w:rPr>
        <w:fldChar w:fldCharType="end"/>
      </w:r>
      <w:r w:rsidRPr="00C43717">
        <w:noBreakHyphen/>
      </w:r>
      <w:r w:rsidR="00B95CA2">
        <w:fldChar w:fldCharType="begin"/>
      </w:r>
      <w:r w:rsidR="00B95CA2">
        <w:instrText xml:space="preserve"> SEQ Figure \* ARABIC \s 1 </w:instrText>
      </w:r>
      <w:r w:rsidR="00B95CA2">
        <w:fldChar w:fldCharType="separate"/>
      </w:r>
      <w:r w:rsidR="00AC3A92">
        <w:rPr>
          <w:noProof/>
        </w:rPr>
        <w:t>1</w:t>
      </w:r>
      <w:r w:rsidR="00B95CA2">
        <w:rPr>
          <w:noProof/>
        </w:rPr>
        <w:fldChar w:fldCharType="end"/>
      </w:r>
      <w:r w:rsidRPr="00C43717">
        <w:tab/>
        <w:t xml:space="preserve">Private property showing private drainage (landowner’s responsibility) versus </w:t>
      </w:r>
      <w:r w:rsidR="00DE3B9C" w:rsidRPr="00C43717">
        <w:t>Council</w:t>
      </w:r>
      <w:r w:rsidRPr="00C43717">
        <w:t xml:space="preserve"> drainage (</w:t>
      </w:r>
      <w:r w:rsidR="00DE3B9C" w:rsidRPr="00C43717">
        <w:t>Council</w:t>
      </w:r>
      <w:r w:rsidRPr="00C43717">
        <w:t>’s responsibility)</w:t>
      </w:r>
      <w:bookmarkEnd w:id="310"/>
    </w:p>
    <w:p w14:paraId="13849888" w14:textId="77777777" w:rsidR="00B76D8B" w:rsidRPr="00282C29" w:rsidRDefault="00B76D8B" w:rsidP="00075B66">
      <w:pPr>
        <w:rPr>
          <w:lang w:eastAsia="en-AU"/>
        </w:rPr>
      </w:pPr>
      <w:r w:rsidRPr="00282C29">
        <w:rPr>
          <w:lang w:eastAsia="en-AU"/>
        </w:rPr>
        <w:t>Council is also responsible for:</w:t>
      </w:r>
    </w:p>
    <w:p w14:paraId="60DC4CBB" w14:textId="68775831" w:rsidR="00B76D8B" w:rsidRPr="00282C29" w:rsidRDefault="00B76D8B" w:rsidP="00075B66">
      <w:pPr>
        <w:pStyle w:val="ListBullet"/>
        <w:rPr>
          <w:lang w:eastAsia="en-AU"/>
        </w:rPr>
      </w:pPr>
      <w:r w:rsidRPr="00282C29">
        <w:rPr>
          <w:lang w:eastAsia="en-AU"/>
        </w:rPr>
        <w:t xml:space="preserve">Nominating stormwater discharge points under the </w:t>
      </w:r>
      <w:r w:rsidRPr="00282C29">
        <w:rPr>
          <w:i/>
          <w:iCs/>
          <w:lang w:eastAsia="en-AU"/>
        </w:rPr>
        <w:t>Building Regulations 2018</w:t>
      </w:r>
      <w:r w:rsidRPr="00282C29">
        <w:rPr>
          <w:lang w:eastAsia="en-AU"/>
        </w:rPr>
        <w:t>. This ensures stormwater moves in a way that reduces the risk of flooding and harm to the environment.</w:t>
      </w:r>
    </w:p>
    <w:p w14:paraId="7E788C07" w14:textId="19D0ED58" w:rsidR="00B76D8B" w:rsidRPr="00282C29" w:rsidRDefault="00B76D8B" w:rsidP="00075B66">
      <w:pPr>
        <w:pStyle w:val="ListBullet"/>
        <w:rPr>
          <w:lang w:eastAsia="en-AU"/>
        </w:rPr>
      </w:pPr>
      <w:r w:rsidRPr="00282C29">
        <w:rPr>
          <w:lang w:eastAsia="en-AU"/>
        </w:rPr>
        <w:t>Ensuring stormwater quality targets are met for different types of development. This promotes sustainable development practices and protects the local environment.</w:t>
      </w:r>
    </w:p>
    <w:p w14:paraId="71A0F089" w14:textId="6AA6928F" w:rsidR="00B76D8B" w:rsidRPr="00282C29" w:rsidRDefault="00B76D8B" w:rsidP="00075B66">
      <w:pPr>
        <w:pStyle w:val="ListBullet"/>
        <w:rPr>
          <w:lang w:eastAsia="en-AU"/>
        </w:rPr>
      </w:pPr>
      <w:r w:rsidRPr="00282C29">
        <w:rPr>
          <w:lang w:eastAsia="en-AU"/>
        </w:rPr>
        <w:t>Reducing the risk of activities that might harm the environment.</w:t>
      </w:r>
    </w:p>
    <w:p w14:paraId="715700C2" w14:textId="03CBCD23" w:rsidR="00217A38" w:rsidRPr="00C43717" w:rsidRDefault="00217A38" w:rsidP="000E43A8">
      <w:pPr>
        <w:pStyle w:val="Heading2"/>
      </w:pPr>
      <w:bookmarkStart w:id="311" w:name="_Toc171719248"/>
      <w:bookmarkStart w:id="312" w:name="_Toc171719473"/>
      <w:bookmarkStart w:id="313" w:name="_Toc171719249"/>
      <w:bookmarkStart w:id="314" w:name="_Toc171719474"/>
      <w:bookmarkStart w:id="315" w:name="_Toc171719250"/>
      <w:bookmarkStart w:id="316" w:name="_Toc171719475"/>
      <w:bookmarkStart w:id="317" w:name="_Toc171719251"/>
      <w:bookmarkStart w:id="318" w:name="_Toc171719476"/>
      <w:bookmarkStart w:id="319" w:name="_Toc176964647"/>
      <w:bookmarkEnd w:id="311"/>
      <w:bookmarkEnd w:id="312"/>
      <w:bookmarkEnd w:id="313"/>
      <w:bookmarkEnd w:id="314"/>
      <w:bookmarkEnd w:id="315"/>
      <w:bookmarkEnd w:id="316"/>
      <w:bookmarkEnd w:id="317"/>
      <w:bookmarkEnd w:id="318"/>
      <w:r w:rsidRPr="00C43717">
        <w:t>Setting</w:t>
      </w:r>
      <w:bookmarkEnd w:id="319"/>
    </w:p>
    <w:p w14:paraId="671F32F4" w14:textId="77777777" w:rsidR="00706276" w:rsidRPr="006635B5" w:rsidRDefault="00706276" w:rsidP="006635B5">
      <w:r w:rsidRPr="006635B5">
        <w:t>A review of state and local policies, legislation, strategies, plans and frameworks was undertaken. These documents are summarised in Appendix A and informed the objectives, measures, targets and actions of the Yarra Ranges SWMP.</w:t>
      </w:r>
    </w:p>
    <w:p w14:paraId="77623475" w14:textId="3A32F1EF" w:rsidR="00F31E22" w:rsidRPr="00C43717" w:rsidRDefault="655522D8" w:rsidP="005E370B">
      <w:pPr>
        <w:pStyle w:val="Caption"/>
      </w:pPr>
      <w:bookmarkStart w:id="320" w:name="_Toc167890310"/>
      <w:r w:rsidRPr="00C43717">
        <w:t xml:space="preserve">Table </w:t>
      </w:r>
      <w:r w:rsidR="00B95CA2">
        <w:fldChar w:fldCharType="begin"/>
      </w:r>
      <w:r w:rsidR="00B95CA2">
        <w:instrText xml:space="preserve"> STYLEREF 1 \s </w:instrText>
      </w:r>
      <w:r w:rsidR="00B95CA2">
        <w:fldChar w:fldCharType="separate"/>
      </w:r>
      <w:r w:rsidR="00AF5C3C">
        <w:rPr>
          <w:noProof/>
        </w:rPr>
        <w:t>5</w:t>
      </w:r>
      <w:r w:rsidR="00B95CA2">
        <w:rPr>
          <w:noProof/>
        </w:rPr>
        <w:fldChar w:fldCharType="end"/>
      </w:r>
      <w:r w:rsidR="00F31E22" w:rsidRPr="00C43717">
        <w:noBreakHyphen/>
      </w:r>
      <w:r w:rsidR="00B95CA2">
        <w:fldChar w:fldCharType="begin"/>
      </w:r>
      <w:r w:rsidR="00B95CA2">
        <w:instrText xml:space="preserve"> SEQ Table \* ARABIC \s 1 </w:instrText>
      </w:r>
      <w:r w:rsidR="00B95CA2">
        <w:fldChar w:fldCharType="separate"/>
      </w:r>
      <w:r w:rsidR="00AC3A92">
        <w:rPr>
          <w:noProof/>
        </w:rPr>
        <w:t>1</w:t>
      </w:r>
      <w:r w:rsidR="00B95CA2">
        <w:rPr>
          <w:noProof/>
        </w:rPr>
        <w:fldChar w:fldCharType="end"/>
      </w:r>
      <w:r w:rsidR="00F31E22" w:rsidRPr="00C43717">
        <w:tab/>
      </w:r>
      <w:r w:rsidRPr="00C43717">
        <w:t>Summary of key relevant policies, legislation, strategies, plans and frameworks</w:t>
      </w:r>
      <w:bookmarkEnd w:id="320"/>
    </w:p>
    <w:tbl>
      <w:tblPr>
        <w:tblStyle w:val="TableGrid"/>
        <w:tblW w:w="1006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29"/>
        <w:gridCol w:w="2430"/>
        <w:gridCol w:w="5206"/>
      </w:tblGrid>
      <w:tr w:rsidR="00CF6149" w:rsidRPr="00C43717" w14:paraId="0CE33E15" w14:textId="77777777" w:rsidTr="00AB2F6B">
        <w:tc>
          <w:tcPr>
            <w:tcW w:w="2429" w:type="dxa"/>
          </w:tcPr>
          <w:p w14:paraId="421927B4" w14:textId="577BC98F" w:rsidR="00CF6149" w:rsidRPr="00C43717" w:rsidRDefault="00652B2E" w:rsidP="00BE0A12">
            <w:pPr>
              <w:pStyle w:val="TableHeaders"/>
            </w:pPr>
            <w:r w:rsidRPr="00C43717">
              <w:t>Category</w:t>
            </w:r>
          </w:p>
        </w:tc>
        <w:tc>
          <w:tcPr>
            <w:tcW w:w="2430" w:type="dxa"/>
          </w:tcPr>
          <w:p w14:paraId="5A14EB1F" w14:textId="5653E04A" w:rsidR="00CF6149" w:rsidRPr="00C43717" w:rsidRDefault="00CF6149" w:rsidP="00BE0A12">
            <w:pPr>
              <w:pStyle w:val="TableHeaders"/>
            </w:pPr>
            <w:r w:rsidRPr="00C43717">
              <w:t>State / Regional</w:t>
            </w:r>
          </w:p>
        </w:tc>
        <w:tc>
          <w:tcPr>
            <w:tcW w:w="5206" w:type="dxa"/>
          </w:tcPr>
          <w:p w14:paraId="6F8CF015" w14:textId="17711210" w:rsidR="00CF6149" w:rsidRPr="00C43717" w:rsidRDefault="00CF6149" w:rsidP="00BE0A12">
            <w:pPr>
              <w:pStyle w:val="TableHeaders"/>
            </w:pPr>
            <w:r w:rsidRPr="00C43717">
              <w:t>Local</w:t>
            </w:r>
          </w:p>
        </w:tc>
      </w:tr>
      <w:tr w:rsidR="00CF6149" w:rsidRPr="00C43717" w14:paraId="0C04051B" w14:textId="77777777" w:rsidTr="00AB2F6B">
        <w:tc>
          <w:tcPr>
            <w:tcW w:w="2429" w:type="dxa"/>
          </w:tcPr>
          <w:p w14:paraId="04D16733" w14:textId="3A498AFE" w:rsidR="00CF6149" w:rsidRPr="00C43717" w:rsidRDefault="00975B59" w:rsidP="00BE0A12">
            <w:pPr>
              <w:pStyle w:val="Normal-Emphasis"/>
              <w:rPr>
                <w:sz w:val="18"/>
                <w:szCs w:val="20"/>
              </w:rPr>
            </w:pPr>
            <w:r w:rsidRPr="00C43717">
              <w:rPr>
                <w:sz w:val="18"/>
                <w:szCs w:val="20"/>
              </w:rPr>
              <w:t>Land Use &amp; Planning</w:t>
            </w:r>
          </w:p>
        </w:tc>
        <w:tc>
          <w:tcPr>
            <w:tcW w:w="2430" w:type="dxa"/>
          </w:tcPr>
          <w:p w14:paraId="7070D283" w14:textId="0A874BC8" w:rsidR="00CF6149" w:rsidRPr="00C43717" w:rsidRDefault="00984BD2" w:rsidP="00BE0A12">
            <w:pPr>
              <w:rPr>
                <w:sz w:val="18"/>
                <w:szCs w:val="20"/>
              </w:rPr>
            </w:pPr>
            <w:r w:rsidRPr="00C43717">
              <w:rPr>
                <w:sz w:val="18"/>
                <w:szCs w:val="20"/>
              </w:rPr>
              <w:t>Victorian Planning Provisions (VPP)</w:t>
            </w:r>
          </w:p>
        </w:tc>
        <w:tc>
          <w:tcPr>
            <w:tcW w:w="5206" w:type="dxa"/>
          </w:tcPr>
          <w:p w14:paraId="46FA81F3" w14:textId="78EAD1EE" w:rsidR="00AC37B8" w:rsidRPr="00C43717" w:rsidRDefault="00AC37B8" w:rsidP="00AC37B8">
            <w:pPr>
              <w:rPr>
                <w:sz w:val="18"/>
                <w:szCs w:val="20"/>
              </w:rPr>
            </w:pPr>
            <w:r w:rsidRPr="00C43717">
              <w:rPr>
                <w:sz w:val="18"/>
                <w:szCs w:val="20"/>
              </w:rPr>
              <w:t>Yarra Ranges Planning Scheme</w:t>
            </w:r>
            <w:r w:rsidR="00A81F93" w:rsidRPr="00C43717">
              <w:rPr>
                <w:sz w:val="18"/>
                <w:szCs w:val="20"/>
              </w:rPr>
              <w:br/>
            </w:r>
          </w:p>
          <w:p w14:paraId="13582F81" w14:textId="77777777" w:rsidR="00AC37B8" w:rsidRPr="00C43717" w:rsidRDefault="00AC37B8" w:rsidP="00AC37B8">
            <w:pPr>
              <w:rPr>
                <w:sz w:val="18"/>
                <w:szCs w:val="20"/>
              </w:rPr>
            </w:pPr>
            <w:r w:rsidRPr="00C43717">
              <w:rPr>
                <w:sz w:val="18"/>
                <w:szCs w:val="20"/>
              </w:rPr>
              <w:t>Community Vision for 2036</w:t>
            </w:r>
          </w:p>
          <w:p w14:paraId="68FD3916" w14:textId="77777777" w:rsidR="007C07CB" w:rsidRPr="00C43717" w:rsidRDefault="007C07CB" w:rsidP="00AC37B8">
            <w:pPr>
              <w:rPr>
                <w:sz w:val="18"/>
                <w:szCs w:val="20"/>
              </w:rPr>
            </w:pPr>
          </w:p>
          <w:p w14:paraId="12BD3A6B" w14:textId="7436362F" w:rsidR="007C07CB" w:rsidRPr="00C43717" w:rsidRDefault="00AC37B8" w:rsidP="00BE0A12">
            <w:pPr>
              <w:rPr>
                <w:sz w:val="18"/>
                <w:szCs w:val="20"/>
              </w:rPr>
            </w:pPr>
            <w:r w:rsidRPr="00C43717">
              <w:rPr>
                <w:sz w:val="18"/>
                <w:szCs w:val="20"/>
              </w:rPr>
              <w:t>Housing Strategy</w:t>
            </w:r>
            <w:r w:rsidR="000648EA">
              <w:rPr>
                <w:sz w:val="18"/>
                <w:szCs w:val="20"/>
              </w:rPr>
              <w:t xml:space="preserve"> 2024</w:t>
            </w:r>
          </w:p>
          <w:p w14:paraId="3348D444" w14:textId="0D48DF69" w:rsidR="00727C05" w:rsidRPr="00C43717" w:rsidRDefault="00727C05" w:rsidP="00BE0A12">
            <w:pPr>
              <w:rPr>
                <w:sz w:val="18"/>
                <w:szCs w:val="20"/>
              </w:rPr>
            </w:pPr>
          </w:p>
        </w:tc>
      </w:tr>
      <w:tr w:rsidR="00CF6149" w:rsidRPr="00C43717" w14:paraId="6D341AAF" w14:textId="77777777" w:rsidTr="00AB2F6B">
        <w:tc>
          <w:tcPr>
            <w:tcW w:w="2429" w:type="dxa"/>
          </w:tcPr>
          <w:p w14:paraId="11448C77" w14:textId="5B79A9BB" w:rsidR="00CF6149" w:rsidRPr="00C43717" w:rsidRDefault="000B3855" w:rsidP="00BE0A12">
            <w:pPr>
              <w:pStyle w:val="Normal-Emphasis"/>
              <w:rPr>
                <w:sz w:val="18"/>
                <w:szCs w:val="20"/>
              </w:rPr>
            </w:pPr>
            <w:r w:rsidRPr="00C43717">
              <w:rPr>
                <w:sz w:val="18"/>
                <w:szCs w:val="20"/>
              </w:rPr>
              <w:t>Climate Adaptation</w:t>
            </w:r>
          </w:p>
        </w:tc>
        <w:tc>
          <w:tcPr>
            <w:tcW w:w="2430" w:type="dxa"/>
          </w:tcPr>
          <w:p w14:paraId="1B93AE6A" w14:textId="724C8CDD" w:rsidR="00A17996" w:rsidRPr="00C43717" w:rsidRDefault="00ED204C" w:rsidP="00A17996">
            <w:pPr>
              <w:rPr>
                <w:sz w:val="18"/>
                <w:szCs w:val="20"/>
              </w:rPr>
            </w:pPr>
            <w:r w:rsidRPr="00C43717">
              <w:rPr>
                <w:sz w:val="18"/>
                <w:szCs w:val="20"/>
              </w:rPr>
              <w:t>Victoria’s Climate Change Strategy</w:t>
            </w:r>
          </w:p>
          <w:p w14:paraId="66571872" w14:textId="77777777" w:rsidR="00E57B5B" w:rsidRPr="00C43717" w:rsidRDefault="00E57B5B" w:rsidP="00A17996">
            <w:pPr>
              <w:rPr>
                <w:sz w:val="18"/>
                <w:szCs w:val="20"/>
              </w:rPr>
            </w:pPr>
          </w:p>
          <w:p w14:paraId="0DCD78CA" w14:textId="6E1545CD" w:rsidR="00CF6149" w:rsidRPr="00C43717" w:rsidRDefault="00A17996" w:rsidP="00BE0A12">
            <w:pPr>
              <w:rPr>
                <w:sz w:val="18"/>
                <w:szCs w:val="20"/>
              </w:rPr>
            </w:pPr>
            <w:r w:rsidRPr="00C43717">
              <w:rPr>
                <w:sz w:val="18"/>
                <w:szCs w:val="20"/>
              </w:rPr>
              <w:t>Built Environment Climate Change Adaptation Action Plan 2022–2026</w:t>
            </w:r>
          </w:p>
        </w:tc>
        <w:tc>
          <w:tcPr>
            <w:tcW w:w="5206" w:type="dxa"/>
          </w:tcPr>
          <w:p w14:paraId="678EC5F1" w14:textId="7DC4EF18" w:rsidR="00F82F9B" w:rsidRPr="00C43717" w:rsidRDefault="00DE3B9C" w:rsidP="00F82F9B">
            <w:pPr>
              <w:rPr>
                <w:sz w:val="18"/>
                <w:szCs w:val="20"/>
              </w:rPr>
            </w:pPr>
            <w:r w:rsidRPr="00C43717">
              <w:rPr>
                <w:sz w:val="18"/>
                <w:szCs w:val="20"/>
              </w:rPr>
              <w:t>Council</w:t>
            </w:r>
            <w:r w:rsidR="00F82F9B" w:rsidRPr="00C43717">
              <w:rPr>
                <w:sz w:val="18"/>
                <w:szCs w:val="20"/>
              </w:rPr>
              <w:t xml:space="preserve"> Plan 2021-2025</w:t>
            </w:r>
          </w:p>
          <w:p w14:paraId="1EFC47C9" w14:textId="77777777" w:rsidR="00E4329E" w:rsidRPr="00C43717" w:rsidRDefault="00E4329E" w:rsidP="00F82F9B">
            <w:pPr>
              <w:rPr>
                <w:sz w:val="18"/>
                <w:szCs w:val="20"/>
              </w:rPr>
            </w:pPr>
          </w:p>
          <w:p w14:paraId="6B4C8B9C" w14:textId="77777777" w:rsidR="00F82F9B" w:rsidRPr="00C43717" w:rsidRDefault="00F82F9B" w:rsidP="00F82F9B">
            <w:pPr>
              <w:rPr>
                <w:sz w:val="18"/>
                <w:szCs w:val="20"/>
              </w:rPr>
            </w:pPr>
            <w:r w:rsidRPr="00C43717">
              <w:rPr>
                <w:sz w:val="18"/>
                <w:szCs w:val="20"/>
              </w:rPr>
              <w:t>Community Vision for 2036</w:t>
            </w:r>
          </w:p>
          <w:p w14:paraId="392E4E1E" w14:textId="77777777" w:rsidR="00E4329E" w:rsidRPr="00C43717" w:rsidRDefault="00E4329E" w:rsidP="00F82F9B">
            <w:pPr>
              <w:rPr>
                <w:sz w:val="18"/>
                <w:szCs w:val="20"/>
              </w:rPr>
            </w:pPr>
          </w:p>
          <w:p w14:paraId="7294D070" w14:textId="77777777" w:rsidR="00F82F9B" w:rsidRPr="00C43717" w:rsidRDefault="00F82F9B" w:rsidP="00F82F9B">
            <w:pPr>
              <w:rPr>
                <w:sz w:val="18"/>
                <w:szCs w:val="20"/>
              </w:rPr>
            </w:pPr>
            <w:r w:rsidRPr="00C43717">
              <w:rPr>
                <w:sz w:val="18"/>
                <w:szCs w:val="20"/>
              </w:rPr>
              <w:t>Environment Strategy 2015-2025</w:t>
            </w:r>
          </w:p>
          <w:p w14:paraId="6307792E" w14:textId="77777777" w:rsidR="00E4329E" w:rsidRPr="00C43717" w:rsidRDefault="00E4329E" w:rsidP="00F82F9B">
            <w:pPr>
              <w:rPr>
                <w:sz w:val="18"/>
                <w:szCs w:val="20"/>
              </w:rPr>
            </w:pPr>
          </w:p>
          <w:p w14:paraId="5DA8DBD7" w14:textId="071572D1" w:rsidR="007C07CB" w:rsidRPr="00C43717" w:rsidRDefault="00ED204C" w:rsidP="00BE0A12">
            <w:pPr>
              <w:rPr>
                <w:sz w:val="18"/>
                <w:szCs w:val="20"/>
              </w:rPr>
            </w:pPr>
            <w:r w:rsidRPr="00C43717">
              <w:rPr>
                <w:sz w:val="18"/>
                <w:szCs w:val="20"/>
              </w:rPr>
              <w:t>Health and Well-being Pla</w:t>
            </w:r>
            <w:r w:rsidR="00F82F9B" w:rsidRPr="00C43717">
              <w:rPr>
                <w:sz w:val="18"/>
                <w:szCs w:val="20"/>
              </w:rPr>
              <w:t>n</w:t>
            </w:r>
          </w:p>
          <w:p w14:paraId="1E9FA2C5" w14:textId="34EA3AE6" w:rsidR="00727C05" w:rsidRPr="00C43717" w:rsidRDefault="00727C05" w:rsidP="00BE0A12">
            <w:pPr>
              <w:rPr>
                <w:sz w:val="18"/>
                <w:szCs w:val="20"/>
              </w:rPr>
            </w:pPr>
          </w:p>
        </w:tc>
      </w:tr>
      <w:tr w:rsidR="00CF6149" w:rsidRPr="00C43717" w14:paraId="4E772E51" w14:textId="77777777" w:rsidTr="00AB2F6B">
        <w:tc>
          <w:tcPr>
            <w:tcW w:w="2429" w:type="dxa"/>
          </w:tcPr>
          <w:p w14:paraId="32C8A29F" w14:textId="77777777" w:rsidR="00CF6149" w:rsidRPr="00C43717" w:rsidRDefault="000B3855" w:rsidP="00BE0A12">
            <w:pPr>
              <w:pStyle w:val="Normal-Emphasis"/>
              <w:rPr>
                <w:sz w:val="18"/>
                <w:szCs w:val="20"/>
              </w:rPr>
            </w:pPr>
            <w:r w:rsidRPr="00C43717">
              <w:rPr>
                <w:sz w:val="18"/>
                <w:szCs w:val="20"/>
              </w:rPr>
              <w:lastRenderedPageBreak/>
              <w:t>Stormwater Specifications &amp; Management</w:t>
            </w:r>
          </w:p>
          <w:p w14:paraId="5734E088" w14:textId="77777777" w:rsidR="007C07CB" w:rsidRPr="00C43717" w:rsidRDefault="007C07CB" w:rsidP="00BE0A12">
            <w:pPr>
              <w:pStyle w:val="Normal-Emphasis"/>
              <w:rPr>
                <w:sz w:val="18"/>
                <w:szCs w:val="20"/>
              </w:rPr>
            </w:pPr>
          </w:p>
          <w:p w14:paraId="35B5BA16" w14:textId="77777777" w:rsidR="007C07CB" w:rsidRPr="00C43717" w:rsidRDefault="007C07CB" w:rsidP="00394C33">
            <w:pPr>
              <w:rPr>
                <w:sz w:val="18"/>
                <w:szCs w:val="20"/>
              </w:rPr>
            </w:pPr>
          </w:p>
          <w:p w14:paraId="02F0917B" w14:textId="571FF3C1" w:rsidR="00F11179" w:rsidRPr="00C43717" w:rsidRDefault="00F11179" w:rsidP="00BE0A12">
            <w:pPr>
              <w:rPr>
                <w:sz w:val="18"/>
                <w:szCs w:val="20"/>
              </w:rPr>
            </w:pPr>
          </w:p>
        </w:tc>
        <w:tc>
          <w:tcPr>
            <w:tcW w:w="2430" w:type="dxa"/>
          </w:tcPr>
          <w:p w14:paraId="0E0ACF1E" w14:textId="77777777" w:rsidR="005A1BA8" w:rsidRPr="00C43717" w:rsidRDefault="005A1BA8" w:rsidP="005A1BA8">
            <w:pPr>
              <w:rPr>
                <w:sz w:val="18"/>
                <w:szCs w:val="20"/>
              </w:rPr>
            </w:pPr>
            <w:r w:rsidRPr="00C43717">
              <w:rPr>
                <w:sz w:val="18"/>
                <w:szCs w:val="20"/>
              </w:rPr>
              <w:t>Victorian Planning Provisions (VPP)</w:t>
            </w:r>
          </w:p>
          <w:p w14:paraId="2B4D8AB1" w14:textId="77777777" w:rsidR="00E4329E" w:rsidRPr="00C43717" w:rsidRDefault="00E4329E" w:rsidP="005A1BA8">
            <w:pPr>
              <w:rPr>
                <w:sz w:val="18"/>
                <w:szCs w:val="20"/>
              </w:rPr>
            </w:pPr>
          </w:p>
          <w:p w14:paraId="09DF1F07" w14:textId="77777777" w:rsidR="00CF6149" w:rsidRPr="00C43717" w:rsidRDefault="005A1BA8" w:rsidP="00BE0A12">
            <w:pPr>
              <w:rPr>
                <w:sz w:val="18"/>
                <w:szCs w:val="20"/>
              </w:rPr>
            </w:pPr>
            <w:r w:rsidRPr="00C43717">
              <w:rPr>
                <w:sz w:val="18"/>
                <w:szCs w:val="20"/>
              </w:rPr>
              <w:t>Water for Victoria and IWM Framework for Victoria</w:t>
            </w:r>
          </w:p>
          <w:p w14:paraId="7913DA5B" w14:textId="77777777" w:rsidR="004F3233" w:rsidRPr="00C43717" w:rsidRDefault="004F3233" w:rsidP="00BE0A12">
            <w:pPr>
              <w:rPr>
                <w:sz w:val="18"/>
                <w:szCs w:val="20"/>
              </w:rPr>
            </w:pPr>
          </w:p>
          <w:p w14:paraId="73DDEC84" w14:textId="77777777" w:rsidR="004F3233" w:rsidRPr="00C43717" w:rsidRDefault="004F3233" w:rsidP="004F3233">
            <w:pPr>
              <w:rPr>
                <w:sz w:val="18"/>
                <w:szCs w:val="20"/>
              </w:rPr>
            </w:pPr>
            <w:r w:rsidRPr="00C43717">
              <w:rPr>
                <w:sz w:val="18"/>
                <w:szCs w:val="20"/>
              </w:rPr>
              <w:t>Stormwater Best Practice Environmental Management Guidelines (CSIRO, 1999)</w:t>
            </w:r>
          </w:p>
          <w:p w14:paraId="3E80F2A5" w14:textId="77777777" w:rsidR="004F3233" w:rsidRPr="00C43717" w:rsidRDefault="004F3233" w:rsidP="004F3233">
            <w:pPr>
              <w:rPr>
                <w:sz w:val="18"/>
                <w:szCs w:val="20"/>
              </w:rPr>
            </w:pPr>
          </w:p>
          <w:p w14:paraId="5F0BEDDB" w14:textId="67B0C419" w:rsidR="004F3233" w:rsidRPr="00C43717" w:rsidRDefault="004F3233" w:rsidP="004F3233">
            <w:pPr>
              <w:rPr>
                <w:sz w:val="18"/>
                <w:szCs w:val="20"/>
              </w:rPr>
            </w:pPr>
            <w:r w:rsidRPr="00C43717">
              <w:rPr>
                <w:sz w:val="18"/>
                <w:szCs w:val="20"/>
              </w:rPr>
              <w:t>Urban Stormwater Management Guidance (EPA, 2021)</w:t>
            </w:r>
          </w:p>
          <w:p w14:paraId="6209D05B" w14:textId="4FB86AFE" w:rsidR="004F3233" w:rsidRPr="00C43717" w:rsidRDefault="004F3233" w:rsidP="00BE0A12">
            <w:pPr>
              <w:rPr>
                <w:sz w:val="18"/>
                <w:szCs w:val="20"/>
              </w:rPr>
            </w:pPr>
          </w:p>
        </w:tc>
        <w:tc>
          <w:tcPr>
            <w:tcW w:w="5206" w:type="dxa"/>
          </w:tcPr>
          <w:p w14:paraId="41C56956" w14:textId="3364EE13" w:rsidR="009318B6" w:rsidRPr="00C43717" w:rsidRDefault="009318B6" w:rsidP="009318B6">
            <w:pPr>
              <w:rPr>
                <w:sz w:val="18"/>
                <w:szCs w:val="20"/>
              </w:rPr>
            </w:pPr>
            <w:r w:rsidRPr="00C43717">
              <w:rPr>
                <w:sz w:val="18"/>
                <w:szCs w:val="20"/>
              </w:rPr>
              <w:t>Yarra Catchment IWM Plan and Dandenong Catchment IWM Plan</w:t>
            </w:r>
          </w:p>
          <w:p w14:paraId="40371791" w14:textId="77777777" w:rsidR="00E4329E" w:rsidRPr="00C43717" w:rsidRDefault="00E4329E" w:rsidP="009318B6">
            <w:pPr>
              <w:rPr>
                <w:sz w:val="18"/>
                <w:szCs w:val="20"/>
              </w:rPr>
            </w:pPr>
          </w:p>
          <w:p w14:paraId="4D66E3E1" w14:textId="77777777" w:rsidR="009318B6" w:rsidRPr="00C43717" w:rsidRDefault="009318B6" w:rsidP="009318B6">
            <w:pPr>
              <w:rPr>
                <w:sz w:val="18"/>
                <w:szCs w:val="20"/>
              </w:rPr>
            </w:pPr>
            <w:r w:rsidRPr="00C43717">
              <w:rPr>
                <w:sz w:val="18"/>
                <w:szCs w:val="20"/>
              </w:rPr>
              <w:t>Yarra Ranges IWM Plan</w:t>
            </w:r>
          </w:p>
          <w:p w14:paraId="7F410E32" w14:textId="77777777" w:rsidR="009318B6" w:rsidRPr="00C43717" w:rsidRDefault="009318B6" w:rsidP="009318B6">
            <w:pPr>
              <w:rPr>
                <w:sz w:val="18"/>
                <w:szCs w:val="20"/>
              </w:rPr>
            </w:pPr>
            <w:r w:rsidRPr="00C43717">
              <w:rPr>
                <w:sz w:val="18"/>
                <w:szCs w:val="20"/>
              </w:rPr>
              <w:t>Environment Strategy 2015-2025</w:t>
            </w:r>
          </w:p>
          <w:p w14:paraId="032E6457" w14:textId="77777777" w:rsidR="00E4329E" w:rsidRPr="00C43717" w:rsidRDefault="00E4329E" w:rsidP="009318B6">
            <w:pPr>
              <w:rPr>
                <w:sz w:val="18"/>
                <w:szCs w:val="20"/>
              </w:rPr>
            </w:pPr>
          </w:p>
          <w:p w14:paraId="7DCA7DBC" w14:textId="04D26417" w:rsidR="009318B6" w:rsidRPr="00C43717" w:rsidRDefault="009318B6" w:rsidP="009318B6">
            <w:pPr>
              <w:rPr>
                <w:sz w:val="18"/>
                <w:szCs w:val="20"/>
              </w:rPr>
            </w:pPr>
            <w:r w:rsidRPr="00C43717">
              <w:rPr>
                <w:sz w:val="18"/>
                <w:szCs w:val="20"/>
              </w:rPr>
              <w:t>Recreation and Open Space Strategy – Policy, Implementation and Strategic Framework</w:t>
            </w:r>
            <w:r w:rsidR="00E4329E" w:rsidRPr="00C43717">
              <w:rPr>
                <w:sz w:val="18"/>
                <w:szCs w:val="20"/>
              </w:rPr>
              <w:br/>
            </w:r>
          </w:p>
          <w:p w14:paraId="63001764" w14:textId="7FD71497" w:rsidR="007C07CB" w:rsidRPr="00C43717" w:rsidRDefault="007C77FA" w:rsidP="00BE0A12">
            <w:pPr>
              <w:rPr>
                <w:sz w:val="18"/>
                <w:szCs w:val="20"/>
              </w:rPr>
            </w:pPr>
            <w:r w:rsidRPr="00C43717">
              <w:rPr>
                <w:sz w:val="18"/>
                <w:szCs w:val="20"/>
              </w:rPr>
              <w:t>Tree Canopy Strategy</w:t>
            </w:r>
          </w:p>
          <w:p w14:paraId="2D8B2780" w14:textId="02EA6747" w:rsidR="00727C05" w:rsidRPr="00C43717" w:rsidRDefault="00727C05" w:rsidP="00BE0A12">
            <w:pPr>
              <w:rPr>
                <w:sz w:val="18"/>
                <w:szCs w:val="20"/>
              </w:rPr>
            </w:pPr>
          </w:p>
        </w:tc>
      </w:tr>
      <w:tr w:rsidR="00CF6149" w:rsidRPr="00C43717" w14:paraId="2794DC01" w14:textId="77777777" w:rsidTr="00AB2F6B">
        <w:tc>
          <w:tcPr>
            <w:tcW w:w="2429" w:type="dxa"/>
          </w:tcPr>
          <w:p w14:paraId="4D38CAF1" w14:textId="558F0945" w:rsidR="00CF6149" w:rsidRPr="00C43717" w:rsidRDefault="009C5851" w:rsidP="00BE0A12">
            <w:pPr>
              <w:pStyle w:val="Normal-Emphasis"/>
              <w:rPr>
                <w:sz w:val="18"/>
                <w:szCs w:val="20"/>
              </w:rPr>
            </w:pPr>
            <w:r w:rsidRPr="00C43717">
              <w:rPr>
                <w:sz w:val="18"/>
                <w:szCs w:val="20"/>
              </w:rPr>
              <w:t>Flood Management &amp; Mitigation</w:t>
            </w:r>
          </w:p>
        </w:tc>
        <w:tc>
          <w:tcPr>
            <w:tcW w:w="2430" w:type="dxa"/>
          </w:tcPr>
          <w:p w14:paraId="5AADA5E3" w14:textId="77777777" w:rsidR="002F0141" w:rsidRPr="00C43717" w:rsidRDefault="002F0141" w:rsidP="002F0141">
            <w:pPr>
              <w:rPr>
                <w:sz w:val="18"/>
                <w:szCs w:val="20"/>
              </w:rPr>
            </w:pPr>
            <w:r w:rsidRPr="00C43717">
              <w:rPr>
                <w:sz w:val="18"/>
                <w:szCs w:val="20"/>
              </w:rPr>
              <w:t>DELWP Guidelines for Development in Flood Affected Areas</w:t>
            </w:r>
          </w:p>
          <w:p w14:paraId="4B015AA2" w14:textId="77777777" w:rsidR="00E4329E" w:rsidRPr="00C43717" w:rsidRDefault="00E4329E" w:rsidP="002F0141">
            <w:pPr>
              <w:rPr>
                <w:sz w:val="18"/>
                <w:szCs w:val="20"/>
              </w:rPr>
            </w:pPr>
          </w:p>
          <w:p w14:paraId="52C1EAA7" w14:textId="793DF11E" w:rsidR="002F0141" w:rsidRPr="00C43717" w:rsidRDefault="00ED204C" w:rsidP="002F0141">
            <w:pPr>
              <w:rPr>
                <w:sz w:val="18"/>
                <w:szCs w:val="20"/>
              </w:rPr>
            </w:pPr>
            <w:r w:rsidRPr="00C43717">
              <w:rPr>
                <w:sz w:val="18"/>
                <w:szCs w:val="20"/>
              </w:rPr>
              <w:t>Plan Melbourne</w:t>
            </w:r>
            <w:r w:rsidR="002F0141" w:rsidRPr="00C43717">
              <w:rPr>
                <w:sz w:val="18"/>
                <w:szCs w:val="20"/>
              </w:rPr>
              <w:t>– 2017-2050 Strategy</w:t>
            </w:r>
          </w:p>
          <w:p w14:paraId="7F52017B" w14:textId="77777777" w:rsidR="00E4329E" w:rsidRPr="00C43717" w:rsidRDefault="00E4329E" w:rsidP="002F0141">
            <w:pPr>
              <w:rPr>
                <w:sz w:val="18"/>
                <w:szCs w:val="20"/>
              </w:rPr>
            </w:pPr>
          </w:p>
          <w:p w14:paraId="76A7518B" w14:textId="75E48937" w:rsidR="00535C9C" w:rsidRPr="00C43717" w:rsidRDefault="002F0141" w:rsidP="00BE0A12">
            <w:pPr>
              <w:rPr>
                <w:sz w:val="18"/>
                <w:szCs w:val="20"/>
              </w:rPr>
            </w:pPr>
            <w:r w:rsidRPr="00C43717">
              <w:rPr>
                <w:sz w:val="18"/>
                <w:szCs w:val="20"/>
              </w:rPr>
              <w:t>Flood Management Strategy for Port Phillip and Western Port (2021-2031)</w:t>
            </w:r>
          </w:p>
          <w:p w14:paraId="16CE6083" w14:textId="7453E5CD" w:rsidR="00727C05" w:rsidRPr="00C43717" w:rsidRDefault="00727C05" w:rsidP="00BE0A12">
            <w:pPr>
              <w:rPr>
                <w:sz w:val="18"/>
                <w:szCs w:val="20"/>
              </w:rPr>
            </w:pPr>
          </w:p>
        </w:tc>
        <w:tc>
          <w:tcPr>
            <w:tcW w:w="5206" w:type="dxa"/>
          </w:tcPr>
          <w:p w14:paraId="4A2BCC46" w14:textId="77777777" w:rsidR="004E2D29" w:rsidRPr="00C43717" w:rsidRDefault="004E2D29" w:rsidP="004E2D29">
            <w:pPr>
              <w:rPr>
                <w:sz w:val="18"/>
                <w:szCs w:val="20"/>
              </w:rPr>
            </w:pPr>
            <w:r w:rsidRPr="00C43717">
              <w:rPr>
                <w:sz w:val="18"/>
                <w:szCs w:val="20"/>
              </w:rPr>
              <w:t>Flood Management Plan</w:t>
            </w:r>
          </w:p>
          <w:p w14:paraId="335C172C" w14:textId="77777777" w:rsidR="00E4329E" w:rsidRPr="00C43717" w:rsidRDefault="00E4329E" w:rsidP="004E2D29">
            <w:pPr>
              <w:rPr>
                <w:sz w:val="18"/>
                <w:szCs w:val="20"/>
              </w:rPr>
            </w:pPr>
          </w:p>
          <w:p w14:paraId="065936B8" w14:textId="0D486E7A" w:rsidR="00CF6149" w:rsidRPr="00C43717" w:rsidRDefault="004E2D29" w:rsidP="00BE0A12">
            <w:pPr>
              <w:rPr>
                <w:sz w:val="18"/>
                <w:szCs w:val="20"/>
              </w:rPr>
            </w:pPr>
            <w:r w:rsidRPr="00C43717">
              <w:rPr>
                <w:sz w:val="18"/>
                <w:szCs w:val="20"/>
              </w:rPr>
              <w:t>Recreation and Open Space Strategy – Policy, Implementation and Strategic Framework</w:t>
            </w:r>
          </w:p>
        </w:tc>
      </w:tr>
      <w:tr w:rsidR="00CF6149" w:rsidRPr="00C43717" w14:paraId="5C4251C2" w14:textId="77777777" w:rsidTr="00AB2F6B">
        <w:tc>
          <w:tcPr>
            <w:tcW w:w="2429" w:type="dxa"/>
          </w:tcPr>
          <w:p w14:paraId="14C8DDD2" w14:textId="5F18CC5B" w:rsidR="00CF6149" w:rsidRPr="00C43717" w:rsidRDefault="009C5851" w:rsidP="00BE0A12">
            <w:pPr>
              <w:pStyle w:val="Normal-Emphasis"/>
              <w:rPr>
                <w:sz w:val="18"/>
                <w:szCs w:val="20"/>
              </w:rPr>
            </w:pPr>
            <w:r w:rsidRPr="00C43717">
              <w:rPr>
                <w:sz w:val="18"/>
                <w:szCs w:val="20"/>
              </w:rPr>
              <w:t>Riverine &amp; Waterway Management</w:t>
            </w:r>
          </w:p>
        </w:tc>
        <w:tc>
          <w:tcPr>
            <w:tcW w:w="2430" w:type="dxa"/>
          </w:tcPr>
          <w:p w14:paraId="57D5C988" w14:textId="2E746C3C" w:rsidR="00AD709F" w:rsidRPr="00C43717" w:rsidRDefault="00AD709F" w:rsidP="00282C29">
            <w:pPr>
              <w:rPr>
                <w:sz w:val="18"/>
                <w:szCs w:val="20"/>
              </w:rPr>
            </w:pPr>
            <w:r w:rsidRPr="00C43717">
              <w:rPr>
                <w:sz w:val="18"/>
                <w:szCs w:val="20"/>
              </w:rPr>
              <w:t>The Healthy Waterways Strategy</w:t>
            </w:r>
            <w:r w:rsidR="00191999">
              <w:rPr>
                <w:sz w:val="18"/>
                <w:szCs w:val="20"/>
              </w:rPr>
              <w:t xml:space="preserve"> (HWS)</w:t>
            </w:r>
          </w:p>
          <w:p w14:paraId="143DA7D8" w14:textId="77777777" w:rsidR="00425001" w:rsidRPr="00C43717" w:rsidRDefault="00425001" w:rsidP="00282C29">
            <w:pPr>
              <w:rPr>
                <w:sz w:val="18"/>
                <w:szCs w:val="20"/>
              </w:rPr>
            </w:pPr>
          </w:p>
          <w:p w14:paraId="265D58CD" w14:textId="7ADD0868" w:rsidR="00425001" w:rsidRPr="00C43717" w:rsidRDefault="00425001" w:rsidP="00282C29">
            <w:pPr>
              <w:rPr>
                <w:sz w:val="18"/>
                <w:szCs w:val="20"/>
              </w:rPr>
            </w:pPr>
            <w:r w:rsidRPr="00C43717">
              <w:rPr>
                <w:sz w:val="18"/>
                <w:szCs w:val="20"/>
              </w:rPr>
              <w:t>HWS Stormwater Targets: Practitioner’s Note</w:t>
            </w:r>
          </w:p>
          <w:p w14:paraId="429ED5BA" w14:textId="77777777" w:rsidR="00535C9C" w:rsidRPr="00C43717" w:rsidRDefault="00535C9C" w:rsidP="00282C29">
            <w:pPr>
              <w:rPr>
                <w:sz w:val="18"/>
                <w:szCs w:val="20"/>
              </w:rPr>
            </w:pPr>
          </w:p>
          <w:p w14:paraId="6F2A66AA" w14:textId="3CCEE8E3" w:rsidR="00535C9C" w:rsidRPr="00C43717" w:rsidRDefault="00535C9C" w:rsidP="00282C29">
            <w:pPr>
              <w:rPr>
                <w:sz w:val="18"/>
                <w:szCs w:val="20"/>
              </w:rPr>
            </w:pPr>
            <w:r w:rsidRPr="00C43717">
              <w:rPr>
                <w:sz w:val="18"/>
                <w:szCs w:val="20"/>
              </w:rPr>
              <w:t>Greater Melbourne Urban Water &amp; System Strategy: Water for Life</w:t>
            </w:r>
          </w:p>
          <w:p w14:paraId="78F27164" w14:textId="77777777" w:rsidR="00CF6149" w:rsidRPr="00C43717" w:rsidRDefault="00CF6149" w:rsidP="002B5940">
            <w:pPr>
              <w:rPr>
                <w:sz w:val="18"/>
                <w:szCs w:val="20"/>
              </w:rPr>
            </w:pPr>
          </w:p>
        </w:tc>
        <w:tc>
          <w:tcPr>
            <w:tcW w:w="5206" w:type="dxa"/>
          </w:tcPr>
          <w:p w14:paraId="7979E377" w14:textId="77777777" w:rsidR="00633178" w:rsidRPr="00C43717" w:rsidRDefault="00633178" w:rsidP="002B5940">
            <w:pPr>
              <w:rPr>
                <w:sz w:val="18"/>
                <w:szCs w:val="20"/>
              </w:rPr>
            </w:pPr>
            <w:r w:rsidRPr="00C43717">
              <w:rPr>
                <w:sz w:val="18"/>
                <w:szCs w:val="20"/>
              </w:rPr>
              <w:t>Yarra River Action Plan</w:t>
            </w:r>
          </w:p>
          <w:p w14:paraId="1647A5C8" w14:textId="77777777" w:rsidR="00E4329E" w:rsidRPr="00C43717" w:rsidRDefault="00E4329E" w:rsidP="002B5940">
            <w:pPr>
              <w:rPr>
                <w:sz w:val="18"/>
                <w:szCs w:val="20"/>
              </w:rPr>
            </w:pPr>
          </w:p>
          <w:p w14:paraId="54184444" w14:textId="77777777" w:rsidR="00633178" w:rsidRPr="00C43717" w:rsidRDefault="00633178" w:rsidP="002B5940">
            <w:pPr>
              <w:rPr>
                <w:sz w:val="18"/>
                <w:szCs w:val="20"/>
              </w:rPr>
            </w:pPr>
            <w:r w:rsidRPr="00C43717">
              <w:rPr>
                <w:sz w:val="18"/>
                <w:szCs w:val="20"/>
              </w:rPr>
              <w:t>Yarra Strategic Plan</w:t>
            </w:r>
          </w:p>
          <w:p w14:paraId="671C32B0" w14:textId="77777777" w:rsidR="00E4329E" w:rsidRPr="00C43717" w:rsidRDefault="00E4329E" w:rsidP="002B5940">
            <w:pPr>
              <w:rPr>
                <w:sz w:val="18"/>
                <w:szCs w:val="20"/>
              </w:rPr>
            </w:pPr>
          </w:p>
          <w:p w14:paraId="07F4FAB3" w14:textId="3ACD0409" w:rsidR="00394C33" w:rsidRPr="00C43717" w:rsidRDefault="00633178" w:rsidP="002B5940">
            <w:pPr>
              <w:rPr>
                <w:sz w:val="18"/>
                <w:szCs w:val="20"/>
              </w:rPr>
            </w:pPr>
            <w:r w:rsidRPr="00C43717">
              <w:rPr>
                <w:sz w:val="18"/>
                <w:szCs w:val="20"/>
              </w:rPr>
              <w:t>Environment Strategy 2015-2025</w:t>
            </w:r>
          </w:p>
        </w:tc>
      </w:tr>
      <w:tr w:rsidR="009C5851" w:rsidRPr="00C43717" w14:paraId="10F3B540" w14:textId="77777777" w:rsidTr="00AB2F6B">
        <w:tc>
          <w:tcPr>
            <w:tcW w:w="2429" w:type="dxa"/>
          </w:tcPr>
          <w:p w14:paraId="72865864" w14:textId="4AB7CC27" w:rsidR="009C5851" w:rsidRPr="00C43717" w:rsidRDefault="009C5851" w:rsidP="00BE0A12">
            <w:pPr>
              <w:pStyle w:val="Normal-Emphasis"/>
              <w:rPr>
                <w:sz w:val="18"/>
                <w:szCs w:val="20"/>
              </w:rPr>
            </w:pPr>
            <w:r w:rsidRPr="00C43717">
              <w:rPr>
                <w:sz w:val="18"/>
                <w:szCs w:val="20"/>
              </w:rPr>
              <w:t>General Environment</w:t>
            </w:r>
          </w:p>
        </w:tc>
        <w:tc>
          <w:tcPr>
            <w:tcW w:w="2430" w:type="dxa"/>
          </w:tcPr>
          <w:p w14:paraId="715F07DE" w14:textId="77777777" w:rsidR="009C5851" w:rsidRPr="00C43717" w:rsidRDefault="00425001" w:rsidP="002B5940">
            <w:pPr>
              <w:rPr>
                <w:sz w:val="18"/>
                <w:szCs w:val="20"/>
              </w:rPr>
            </w:pPr>
            <w:r w:rsidRPr="00C43717">
              <w:rPr>
                <w:sz w:val="18"/>
                <w:szCs w:val="20"/>
              </w:rPr>
              <w:t>General Environmental Duty</w:t>
            </w:r>
          </w:p>
          <w:p w14:paraId="15732950" w14:textId="77777777" w:rsidR="00425001" w:rsidRPr="00C43717" w:rsidRDefault="00425001" w:rsidP="002B5940">
            <w:pPr>
              <w:rPr>
                <w:i/>
                <w:iCs/>
                <w:sz w:val="18"/>
                <w:szCs w:val="20"/>
              </w:rPr>
            </w:pPr>
            <w:r w:rsidRPr="00C43717">
              <w:rPr>
                <w:sz w:val="18"/>
                <w:szCs w:val="20"/>
              </w:rPr>
              <w:br/>
            </w:r>
            <w:r w:rsidRPr="00C43717">
              <w:rPr>
                <w:i/>
                <w:iCs/>
                <w:sz w:val="18"/>
                <w:szCs w:val="20"/>
              </w:rPr>
              <w:t>Environmental Protection Act</w:t>
            </w:r>
          </w:p>
          <w:p w14:paraId="601BC23F" w14:textId="77777777" w:rsidR="00425001" w:rsidRPr="00C43717" w:rsidRDefault="00425001" w:rsidP="002B5940">
            <w:pPr>
              <w:rPr>
                <w:sz w:val="18"/>
                <w:szCs w:val="20"/>
              </w:rPr>
            </w:pPr>
          </w:p>
          <w:p w14:paraId="26F9FB93" w14:textId="2098FE74" w:rsidR="00425001" w:rsidRPr="00C43717" w:rsidRDefault="00425001" w:rsidP="002B5940">
            <w:pPr>
              <w:rPr>
                <w:sz w:val="18"/>
                <w:szCs w:val="20"/>
              </w:rPr>
            </w:pPr>
          </w:p>
        </w:tc>
        <w:tc>
          <w:tcPr>
            <w:tcW w:w="5206" w:type="dxa"/>
          </w:tcPr>
          <w:p w14:paraId="6C203E9E" w14:textId="77777777" w:rsidR="00E4329E" w:rsidRPr="00C43717" w:rsidRDefault="0020186E" w:rsidP="002B5940">
            <w:pPr>
              <w:rPr>
                <w:sz w:val="18"/>
                <w:szCs w:val="20"/>
              </w:rPr>
            </w:pPr>
            <w:r w:rsidRPr="00C43717">
              <w:rPr>
                <w:sz w:val="18"/>
                <w:szCs w:val="20"/>
              </w:rPr>
              <w:t>Environment Strategy 2015-2025</w:t>
            </w:r>
          </w:p>
          <w:p w14:paraId="56C04BF1" w14:textId="58580D4C" w:rsidR="0020186E" w:rsidRPr="00C43717" w:rsidRDefault="0020186E" w:rsidP="002B5940">
            <w:pPr>
              <w:rPr>
                <w:sz w:val="18"/>
                <w:szCs w:val="20"/>
              </w:rPr>
            </w:pPr>
            <w:r w:rsidRPr="00C43717">
              <w:rPr>
                <w:sz w:val="18"/>
                <w:szCs w:val="20"/>
              </w:rPr>
              <w:br/>
            </w:r>
            <w:r w:rsidR="007C77FA" w:rsidRPr="00C43717">
              <w:rPr>
                <w:sz w:val="18"/>
                <w:szCs w:val="20"/>
              </w:rPr>
              <w:t>Tree Canopy Strategy</w:t>
            </w:r>
          </w:p>
          <w:p w14:paraId="78D65BBE" w14:textId="77777777" w:rsidR="00E4329E" w:rsidRPr="00C43717" w:rsidRDefault="00E4329E" w:rsidP="002B5940">
            <w:pPr>
              <w:rPr>
                <w:sz w:val="18"/>
                <w:szCs w:val="20"/>
              </w:rPr>
            </w:pPr>
          </w:p>
          <w:p w14:paraId="22295A23" w14:textId="4503111F" w:rsidR="00394C33" w:rsidRPr="00C43717" w:rsidRDefault="00ED204C" w:rsidP="002B5940">
            <w:pPr>
              <w:rPr>
                <w:sz w:val="18"/>
                <w:szCs w:val="20"/>
              </w:rPr>
            </w:pPr>
            <w:r w:rsidRPr="00C43717">
              <w:rPr>
                <w:sz w:val="18"/>
                <w:szCs w:val="20"/>
              </w:rPr>
              <w:t>Health and Well-being Pla</w:t>
            </w:r>
            <w:r w:rsidR="00E37886" w:rsidRPr="00C43717">
              <w:rPr>
                <w:sz w:val="18"/>
                <w:szCs w:val="20"/>
              </w:rPr>
              <w:t>n</w:t>
            </w:r>
          </w:p>
          <w:p w14:paraId="5F350AFF" w14:textId="1E2F0AFD" w:rsidR="00727C05" w:rsidRPr="00C43717" w:rsidRDefault="00727C05" w:rsidP="002B5940">
            <w:pPr>
              <w:rPr>
                <w:sz w:val="18"/>
                <w:szCs w:val="20"/>
              </w:rPr>
            </w:pPr>
          </w:p>
        </w:tc>
      </w:tr>
      <w:tr w:rsidR="00CF6149" w:rsidRPr="00C43717" w14:paraId="38319FAD" w14:textId="77777777" w:rsidTr="00AB2F6B">
        <w:tc>
          <w:tcPr>
            <w:tcW w:w="2429" w:type="dxa"/>
          </w:tcPr>
          <w:p w14:paraId="77476A2C" w14:textId="0F0169FA" w:rsidR="00CF6149" w:rsidRPr="00C43717" w:rsidRDefault="009C5851" w:rsidP="00BE0A12">
            <w:pPr>
              <w:pStyle w:val="Normal-Emphasis"/>
              <w:rPr>
                <w:sz w:val="18"/>
                <w:szCs w:val="20"/>
              </w:rPr>
            </w:pPr>
            <w:r w:rsidRPr="00C43717">
              <w:rPr>
                <w:sz w:val="18"/>
                <w:szCs w:val="20"/>
              </w:rPr>
              <w:t>Collaboration &amp; Partnerships</w:t>
            </w:r>
          </w:p>
        </w:tc>
        <w:tc>
          <w:tcPr>
            <w:tcW w:w="2430" w:type="dxa"/>
          </w:tcPr>
          <w:p w14:paraId="09C10D01" w14:textId="77777777" w:rsidR="00CF6149" w:rsidRPr="00C43717" w:rsidRDefault="00CF6149" w:rsidP="002B5940">
            <w:pPr>
              <w:rPr>
                <w:sz w:val="18"/>
                <w:szCs w:val="20"/>
              </w:rPr>
            </w:pPr>
          </w:p>
        </w:tc>
        <w:tc>
          <w:tcPr>
            <w:tcW w:w="5206" w:type="dxa"/>
          </w:tcPr>
          <w:p w14:paraId="02944E9A" w14:textId="21B4BD69" w:rsidR="0020186E" w:rsidRPr="00C43717" w:rsidRDefault="00DE3B9C" w:rsidP="002B5940">
            <w:pPr>
              <w:rPr>
                <w:sz w:val="18"/>
                <w:szCs w:val="20"/>
              </w:rPr>
            </w:pPr>
            <w:r w:rsidRPr="00C43717">
              <w:rPr>
                <w:sz w:val="18"/>
                <w:szCs w:val="20"/>
              </w:rPr>
              <w:t>Council</w:t>
            </w:r>
            <w:r w:rsidR="0020186E" w:rsidRPr="00C43717">
              <w:rPr>
                <w:sz w:val="18"/>
                <w:szCs w:val="20"/>
              </w:rPr>
              <w:t xml:space="preserve"> Plan 2021-2025</w:t>
            </w:r>
          </w:p>
          <w:p w14:paraId="3164415A" w14:textId="77777777" w:rsidR="00E4329E" w:rsidRPr="00C43717" w:rsidRDefault="00E4329E" w:rsidP="002B5940">
            <w:pPr>
              <w:rPr>
                <w:sz w:val="18"/>
                <w:szCs w:val="20"/>
              </w:rPr>
            </w:pPr>
          </w:p>
          <w:p w14:paraId="5E8C9EDE" w14:textId="77777777" w:rsidR="00394C33" w:rsidRPr="00C43717" w:rsidRDefault="0020186E" w:rsidP="002B5940">
            <w:pPr>
              <w:rPr>
                <w:sz w:val="18"/>
                <w:szCs w:val="20"/>
              </w:rPr>
            </w:pPr>
            <w:r w:rsidRPr="00C43717">
              <w:rPr>
                <w:sz w:val="18"/>
                <w:szCs w:val="20"/>
              </w:rPr>
              <w:t>Community Vision for 2036</w:t>
            </w:r>
          </w:p>
          <w:p w14:paraId="4E1C8BF2" w14:textId="11210CC2" w:rsidR="00727C05" w:rsidRPr="00C43717" w:rsidRDefault="00727C05" w:rsidP="002B5940">
            <w:pPr>
              <w:rPr>
                <w:sz w:val="18"/>
                <w:szCs w:val="20"/>
              </w:rPr>
            </w:pPr>
          </w:p>
        </w:tc>
      </w:tr>
    </w:tbl>
    <w:p w14:paraId="60B7B675" w14:textId="77777777" w:rsidR="00CF6149" w:rsidRPr="00C43717" w:rsidRDefault="00CF6149" w:rsidP="000A1297"/>
    <w:p w14:paraId="4163C3F0" w14:textId="77777777" w:rsidR="008F72A4" w:rsidRPr="00C43717" w:rsidRDefault="008F72A4" w:rsidP="000E43A8">
      <w:pPr>
        <w:pStyle w:val="Heading2"/>
      </w:pPr>
      <w:bookmarkStart w:id="321" w:name="_Toc156552789"/>
      <w:bookmarkStart w:id="322" w:name="_Toc156561272"/>
      <w:bookmarkStart w:id="323" w:name="_Toc156561514"/>
      <w:bookmarkStart w:id="324" w:name="_Toc156561756"/>
      <w:bookmarkStart w:id="325" w:name="_Toc156561998"/>
      <w:bookmarkStart w:id="326" w:name="_Toc156552790"/>
      <w:bookmarkStart w:id="327" w:name="_Toc156561273"/>
      <w:bookmarkStart w:id="328" w:name="_Toc156561515"/>
      <w:bookmarkStart w:id="329" w:name="_Toc156561757"/>
      <w:bookmarkStart w:id="330" w:name="_Toc156561999"/>
      <w:bookmarkStart w:id="331" w:name="_Toc156552791"/>
      <w:bookmarkStart w:id="332" w:name="_Toc156561274"/>
      <w:bookmarkStart w:id="333" w:name="_Toc156561516"/>
      <w:bookmarkStart w:id="334" w:name="_Toc156561758"/>
      <w:bookmarkStart w:id="335" w:name="_Toc156562000"/>
      <w:bookmarkStart w:id="336" w:name="_Toc156462154"/>
      <w:bookmarkStart w:id="337" w:name="_Toc156466346"/>
      <w:bookmarkStart w:id="338" w:name="_Toc156462155"/>
      <w:bookmarkStart w:id="339" w:name="_Toc156466347"/>
      <w:bookmarkStart w:id="340" w:name="_Toc156462156"/>
      <w:bookmarkStart w:id="341" w:name="_Toc156466348"/>
      <w:bookmarkStart w:id="342" w:name="_Toc156552792"/>
      <w:bookmarkStart w:id="343" w:name="_Toc156561275"/>
      <w:bookmarkStart w:id="344" w:name="_Toc156561517"/>
      <w:bookmarkStart w:id="345" w:name="_Toc156561759"/>
      <w:bookmarkStart w:id="346" w:name="_Toc156562001"/>
      <w:bookmarkStart w:id="347" w:name="_Toc156552793"/>
      <w:bookmarkStart w:id="348" w:name="_Toc156561276"/>
      <w:bookmarkStart w:id="349" w:name="_Toc156561518"/>
      <w:bookmarkStart w:id="350" w:name="_Toc156561760"/>
      <w:bookmarkStart w:id="351" w:name="_Toc156562002"/>
      <w:bookmarkStart w:id="352" w:name="_Toc156552794"/>
      <w:bookmarkStart w:id="353" w:name="_Toc156561277"/>
      <w:bookmarkStart w:id="354" w:name="_Toc156561519"/>
      <w:bookmarkStart w:id="355" w:name="_Toc156561761"/>
      <w:bookmarkStart w:id="356" w:name="_Toc156562003"/>
      <w:bookmarkStart w:id="357" w:name="_Toc156552795"/>
      <w:bookmarkStart w:id="358" w:name="_Toc156561278"/>
      <w:bookmarkStart w:id="359" w:name="_Toc156561520"/>
      <w:bookmarkStart w:id="360" w:name="_Toc156561762"/>
      <w:bookmarkStart w:id="361" w:name="_Toc156562004"/>
      <w:bookmarkStart w:id="362" w:name="_Toc156552796"/>
      <w:bookmarkStart w:id="363" w:name="_Toc156561279"/>
      <w:bookmarkStart w:id="364" w:name="_Toc156561521"/>
      <w:bookmarkStart w:id="365" w:name="_Toc156561763"/>
      <w:bookmarkStart w:id="366" w:name="_Toc156562005"/>
      <w:bookmarkStart w:id="367" w:name="_Toc156552797"/>
      <w:bookmarkStart w:id="368" w:name="_Toc156561280"/>
      <w:bookmarkStart w:id="369" w:name="_Toc156561522"/>
      <w:bookmarkStart w:id="370" w:name="_Toc156561764"/>
      <w:bookmarkStart w:id="371" w:name="_Toc156562006"/>
      <w:bookmarkStart w:id="372" w:name="_Toc156462158"/>
      <w:bookmarkStart w:id="373" w:name="_Toc156466350"/>
      <w:bookmarkStart w:id="374" w:name="_Toc156462159"/>
      <w:bookmarkStart w:id="375" w:name="_Toc156466351"/>
      <w:bookmarkStart w:id="376" w:name="_Toc156462160"/>
      <w:bookmarkStart w:id="377" w:name="_Toc156466352"/>
      <w:bookmarkStart w:id="378" w:name="_Toc156462161"/>
      <w:bookmarkStart w:id="379" w:name="_Toc156466353"/>
      <w:bookmarkStart w:id="380" w:name="_Toc156462162"/>
      <w:bookmarkStart w:id="381" w:name="_Toc156466354"/>
      <w:bookmarkStart w:id="382" w:name="_Toc156462163"/>
      <w:bookmarkStart w:id="383" w:name="_Toc156466355"/>
      <w:bookmarkStart w:id="384" w:name="_Toc156462164"/>
      <w:bookmarkStart w:id="385" w:name="_Toc156466356"/>
      <w:bookmarkStart w:id="386" w:name="_Toc156462165"/>
      <w:bookmarkStart w:id="387" w:name="_Toc156466357"/>
      <w:bookmarkStart w:id="388" w:name="_Toc156462166"/>
      <w:bookmarkStart w:id="389" w:name="_Toc156466358"/>
      <w:bookmarkStart w:id="390" w:name="_Toc156462167"/>
      <w:bookmarkStart w:id="391" w:name="_Toc156466359"/>
      <w:bookmarkStart w:id="392" w:name="_Toc156462168"/>
      <w:bookmarkStart w:id="393" w:name="_Toc156466360"/>
      <w:bookmarkStart w:id="394" w:name="_Toc156462169"/>
      <w:bookmarkStart w:id="395" w:name="_Toc156466361"/>
      <w:bookmarkStart w:id="396" w:name="_Toc156462170"/>
      <w:bookmarkStart w:id="397" w:name="_Toc156466362"/>
      <w:bookmarkStart w:id="398" w:name="_Toc156462171"/>
      <w:bookmarkStart w:id="399" w:name="_Toc156466363"/>
      <w:bookmarkStart w:id="400" w:name="_Toc156462172"/>
      <w:bookmarkStart w:id="401" w:name="_Toc156466364"/>
      <w:bookmarkStart w:id="402" w:name="_Toc156462173"/>
      <w:bookmarkStart w:id="403" w:name="_Toc156466365"/>
      <w:bookmarkStart w:id="404" w:name="_Toc156462174"/>
      <w:bookmarkStart w:id="405" w:name="_Toc156466366"/>
      <w:bookmarkStart w:id="406" w:name="_Toc156462175"/>
      <w:bookmarkStart w:id="407" w:name="_Toc156466367"/>
      <w:bookmarkStart w:id="408" w:name="_Toc156462176"/>
      <w:bookmarkStart w:id="409" w:name="_Toc156466368"/>
      <w:bookmarkStart w:id="410" w:name="_Toc156462177"/>
      <w:bookmarkStart w:id="411" w:name="_Toc156466369"/>
      <w:bookmarkStart w:id="412" w:name="_Toc156462178"/>
      <w:bookmarkStart w:id="413" w:name="_Toc156466370"/>
      <w:bookmarkStart w:id="414" w:name="_Toc156462179"/>
      <w:bookmarkStart w:id="415" w:name="_Toc156466371"/>
      <w:bookmarkStart w:id="416" w:name="_Toc156462180"/>
      <w:bookmarkStart w:id="417" w:name="_Toc156466372"/>
      <w:bookmarkStart w:id="418" w:name="_Toc156462181"/>
      <w:bookmarkStart w:id="419" w:name="_Toc156466373"/>
      <w:bookmarkStart w:id="420" w:name="_Toc156462182"/>
      <w:bookmarkStart w:id="421" w:name="_Toc156466374"/>
      <w:bookmarkStart w:id="422" w:name="_Toc156462183"/>
      <w:bookmarkStart w:id="423" w:name="_Toc156466375"/>
      <w:bookmarkStart w:id="424" w:name="_Toc156462184"/>
      <w:bookmarkStart w:id="425" w:name="_Toc156466376"/>
      <w:bookmarkStart w:id="426" w:name="_Toc156462185"/>
      <w:bookmarkStart w:id="427" w:name="_Toc156466377"/>
      <w:bookmarkStart w:id="428" w:name="_Toc156462186"/>
      <w:bookmarkStart w:id="429" w:name="_Toc156466378"/>
      <w:bookmarkStart w:id="430" w:name="_Toc156462187"/>
      <w:bookmarkStart w:id="431" w:name="_Toc156466379"/>
      <w:bookmarkStart w:id="432" w:name="_Toc156462188"/>
      <w:bookmarkStart w:id="433" w:name="_Toc156466380"/>
      <w:bookmarkStart w:id="434" w:name="_Toc156462189"/>
      <w:bookmarkStart w:id="435" w:name="_Toc156466381"/>
      <w:bookmarkStart w:id="436" w:name="_Toc156462190"/>
      <w:bookmarkStart w:id="437" w:name="_Toc156466382"/>
      <w:bookmarkStart w:id="438" w:name="_Toc156462191"/>
      <w:bookmarkStart w:id="439" w:name="_Toc156466383"/>
      <w:bookmarkStart w:id="440" w:name="_Toc156462192"/>
      <w:bookmarkStart w:id="441" w:name="_Toc156466384"/>
      <w:bookmarkStart w:id="442" w:name="_Toc156462193"/>
      <w:bookmarkStart w:id="443" w:name="_Toc156466385"/>
      <w:bookmarkStart w:id="444" w:name="_Toc156462194"/>
      <w:bookmarkStart w:id="445" w:name="_Toc156466386"/>
      <w:bookmarkStart w:id="446" w:name="_Toc156462195"/>
      <w:bookmarkStart w:id="447" w:name="_Toc156466387"/>
      <w:bookmarkStart w:id="448" w:name="_Toc156462196"/>
      <w:bookmarkStart w:id="449" w:name="_Toc156466388"/>
      <w:bookmarkStart w:id="450" w:name="_Toc156462197"/>
      <w:bookmarkStart w:id="451" w:name="_Toc156466389"/>
      <w:bookmarkStart w:id="452" w:name="_Toc156462198"/>
      <w:bookmarkStart w:id="453" w:name="_Toc156466390"/>
      <w:bookmarkStart w:id="454" w:name="_Toc156462199"/>
      <w:bookmarkStart w:id="455" w:name="_Toc156466391"/>
      <w:bookmarkStart w:id="456" w:name="_Toc156462200"/>
      <w:bookmarkStart w:id="457" w:name="_Toc156466392"/>
      <w:bookmarkStart w:id="458" w:name="_Toc148609172"/>
      <w:bookmarkStart w:id="459" w:name="_Toc148609173"/>
      <w:bookmarkStart w:id="460" w:name="_Toc148550445"/>
      <w:bookmarkStart w:id="461" w:name="_Toc148562692"/>
      <w:bookmarkStart w:id="462" w:name="_Toc148562836"/>
      <w:bookmarkStart w:id="463" w:name="_Toc148609174"/>
      <w:bookmarkStart w:id="464" w:name="_Toc148609175"/>
      <w:bookmarkStart w:id="465" w:name="_Toc148609176"/>
      <w:bookmarkStart w:id="466" w:name="_Toc148609177"/>
      <w:bookmarkStart w:id="467" w:name="_Toc148609178"/>
      <w:bookmarkStart w:id="468" w:name="_Toc148609179"/>
      <w:bookmarkStart w:id="469" w:name="_Toc148609180"/>
      <w:bookmarkStart w:id="470" w:name="_Toc148609181"/>
      <w:bookmarkStart w:id="471" w:name="_Toc148609182"/>
      <w:bookmarkStart w:id="472" w:name="_Toc148609183"/>
      <w:bookmarkStart w:id="473" w:name="_Toc148609184"/>
      <w:bookmarkStart w:id="474" w:name="_Toc148609185"/>
      <w:bookmarkStart w:id="475" w:name="_Toc148609186"/>
      <w:bookmarkStart w:id="476" w:name="_Toc148609187"/>
      <w:bookmarkStart w:id="477" w:name="_Toc148609188"/>
      <w:bookmarkStart w:id="478" w:name="_Toc148609189"/>
      <w:bookmarkStart w:id="479" w:name="_Toc148609190"/>
      <w:bookmarkStart w:id="480" w:name="_Toc148609191"/>
      <w:bookmarkStart w:id="481" w:name="_Toc148609192"/>
      <w:bookmarkStart w:id="482" w:name="_Toc148609193"/>
      <w:bookmarkStart w:id="483" w:name="_Toc148609194"/>
      <w:bookmarkStart w:id="484" w:name="_Toc148609195"/>
      <w:bookmarkStart w:id="485" w:name="_Toc148609196"/>
      <w:bookmarkStart w:id="486" w:name="_Toc148609197"/>
      <w:bookmarkStart w:id="487" w:name="_Toc148609198"/>
      <w:bookmarkStart w:id="488" w:name="_Toc148609199"/>
      <w:bookmarkStart w:id="489" w:name="_Toc148609200"/>
      <w:bookmarkStart w:id="490" w:name="_Toc148609201"/>
      <w:bookmarkStart w:id="491" w:name="_Toc148609202"/>
      <w:bookmarkStart w:id="492" w:name="_Toc148609203"/>
      <w:bookmarkStart w:id="493" w:name="_Toc148609204"/>
      <w:bookmarkStart w:id="494" w:name="_Toc148609205"/>
      <w:bookmarkStart w:id="495" w:name="_Toc148609206"/>
      <w:bookmarkStart w:id="496" w:name="_Toc148609207"/>
      <w:bookmarkStart w:id="497" w:name="_Toc148609208"/>
      <w:bookmarkStart w:id="498" w:name="_Toc148609209"/>
      <w:bookmarkStart w:id="499" w:name="_Toc148609210"/>
      <w:bookmarkStart w:id="500" w:name="_Toc148609211"/>
      <w:bookmarkStart w:id="501" w:name="_Toc148609212"/>
      <w:bookmarkStart w:id="502" w:name="_Toc148609213"/>
      <w:bookmarkStart w:id="503" w:name="_Toc148609214"/>
      <w:bookmarkStart w:id="504" w:name="_Toc148609215"/>
      <w:bookmarkStart w:id="505" w:name="_Toc148609216"/>
      <w:bookmarkStart w:id="506" w:name="_Toc148609217"/>
      <w:bookmarkStart w:id="507" w:name="_Toc148609218"/>
      <w:bookmarkStart w:id="508" w:name="_Toc148609219"/>
      <w:bookmarkStart w:id="509" w:name="_Toc148609220"/>
      <w:bookmarkStart w:id="510" w:name="_Toc148609221"/>
      <w:bookmarkStart w:id="511" w:name="_Toc148609222"/>
      <w:bookmarkStart w:id="512" w:name="_Toc148609223"/>
      <w:bookmarkStart w:id="513" w:name="_Toc156552798"/>
      <w:bookmarkStart w:id="514" w:name="_Toc156561281"/>
      <w:bookmarkStart w:id="515" w:name="_Toc156561523"/>
      <w:bookmarkStart w:id="516" w:name="_Toc156561765"/>
      <w:bookmarkStart w:id="517" w:name="_Toc156562007"/>
      <w:bookmarkStart w:id="518" w:name="_Toc156552799"/>
      <w:bookmarkStart w:id="519" w:name="_Toc156561282"/>
      <w:bookmarkStart w:id="520" w:name="_Toc156561524"/>
      <w:bookmarkStart w:id="521" w:name="_Toc156561766"/>
      <w:bookmarkStart w:id="522" w:name="_Toc156562008"/>
      <w:bookmarkStart w:id="523" w:name="_Toc156552800"/>
      <w:bookmarkStart w:id="524" w:name="_Toc156561283"/>
      <w:bookmarkStart w:id="525" w:name="_Toc156561525"/>
      <w:bookmarkStart w:id="526" w:name="_Toc156561767"/>
      <w:bookmarkStart w:id="527" w:name="_Toc156562009"/>
      <w:bookmarkStart w:id="528" w:name="_Toc156552801"/>
      <w:bookmarkStart w:id="529" w:name="_Toc156561284"/>
      <w:bookmarkStart w:id="530" w:name="_Toc156561526"/>
      <w:bookmarkStart w:id="531" w:name="_Toc156561768"/>
      <w:bookmarkStart w:id="532" w:name="_Toc156562010"/>
      <w:bookmarkStart w:id="533" w:name="_Toc156552802"/>
      <w:bookmarkStart w:id="534" w:name="_Toc156561285"/>
      <w:bookmarkStart w:id="535" w:name="_Toc156561527"/>
      <w:bookmarkStart w:id="536" w:name="_Toc156561769"/>
      <w:bookmarkStart w:id="537" w:name="_Toc156562011"/>
      <w:bookmarkStart w:id="538" w:name="_Toc156552803"/>
      <w:bookmarkStart w:id="539" w:name="_Toc156561286"/>
      <w:bookmarkStart w:id="540" w:name="_Toc156561528"/>
      <w:bookmarkStart w:id="541" w:name="_Toc156561770"/>
      <w:bookmarkStart w:id="542" w:name="_Toc156562012"/>
      <w:bookmarkStart w:id="543" w:name="_Toc156552804"/>
      <w:bookmarkStart w:id="544" w:name="_Toc156561287"/>
      <w:bookmarkStart w:id="545" w:name="_Toc156561529"/>
      <w:bookmarkStart w:id="546" w:name="_Toc156561771"/>
      <w:bookmarkStart w:id="547" w:name="_Toc156562013"/>
      <w:bookmarkStart w:id="548" w:name="_Toc156552805"/>
      <w:bookmarkStart w:id="549" w:name="_Toc156561288"/>
      <w:bookmarkStart w:id="550" w:name="_Toc156561530"/>
      <w:bookmarkStart w:id="551" w:name="_Toc156561772"/>
      <w:bookmarkStart w:id="552" w:name="_Toc156562014"/>
      <w:bookmarkStart w:id="553" w:name="_Toc156552806"/>
      <w:bookmarkStart w:id="554" w:name="_Toc156561289"/>
      <w:bookmarkStart w:id="555" w:name="_Toc156561531"/>
      <w:bookmarkStart w:id="556" w:name="_Toc156561773"/>
      <w:bookmarkStart w:id="557" w:name="_Toc156562015"/>
      <w:bookmarkStart w:id="558" w:name="_Toc156552807"/>
      <w:bookmarkStart w:id="559" w:name="_Toc156561290"/>
      <w:bookmarkStart w:id="560" w:name="_Toc156561532"/>
      <w:bookmarkStart w:id="561" w:name="_Toc156561774"/>
      <w:bookmarkStart w:id="562" w:name="_Toc156562016"/>
      <w:bookmarkStart w:id="563" w:name="_Toc156552808"/>
      <w:bookmarkStart w:id="564" w:name="_Toc156561291"/>
      <w:bookmarkStart w:id="565" w:name="_Toc156561533"/>
      <w:bookmarkStart w:id="566" w:name="_Toc156561775"/>
      <w:bookmarkStart w:id="567" w:name="_Toc156562017"/>
      <w:bookmarkStart w:id="568" w:name="_Toc156462203"/>
      <w:bookmarkStart w:id="569" w:name="_Toc156466395"/>
      <w:bookmarkStart w:id="570" w:name="_Toc156462204"/>
      <w:bookmarkStart w:id="571" w:name="_Toc156466396"/>
      <w:bookmarkStart w:id="572" w:name="_Toc156552809"/>
      <w:bookmarkStart w:id="573" w:name="_Toc156561292"/>
      <w:bookmarkStart w:id="574" w:name="_Toc156561534"/>
      <w:bookmarkStart w:id="575" w:name="_Toc156561776"/>
      <w:bookmarkStart w:id="576" w:name="_Toc156562018"/>
      <w:bookmarkStart w:id="577" w:name="_Toc156552810"/>
      <w:bookmarkStart w:id="578" w:name="_Toc156561293"/>
      <w:bookmarkStart w:id="579" w:name="_Toc156561535"/>
      <w:bookmarkStart w:id="580" w:name="_Toc156561777"/>
      <w:bookmarkStart w:id="581" w:name="_Toc156562019"/>
      <w:bookmarkStart w:id="582" w:name="_Toc156552811"/>
      <w:bookmarkStart w:id="583" w:name="_Toc156561294"/>
      <w:bookmarkStart w:id="584" w:name="_Toc156561536"/>
      <w:bookmarkStart w:id="585" w:name="_Toc156561778"/>
      <w:bookmarkStart w:id="586" w:name="_Toc156562020"/>
      <w:bookmarkStart w:id="587" w:name="_Toc156552812"/>
      <w:bookmarkStart w:id="588" w:name="_Toc156561295"/>
      <w:bookmarkStart w:id="589" w:name="_Toc156561537"/>
      <w:bookmarkStart w:id="590" w:name="_Toc156561779"/>
      <w:bookmarkStart w:id="591" w:name="_Toc156562021"/>
      <w:bookmarkStart w:id="592" w:name="_Toc156552813"/>
      <w:bookmarkStart w:id="593" w:name="_Toc156561296"/>
      <w:bookmarkStart w:id="594" w:name="_Toc156561538"/>
      <w:bookmarkStart w:id="595" w:name="_Toc156561780"/>
      <w:bookmarkStart w:id="596" w:name="_Toc156562022"/>
      <w:bookmarkStart w:id="597" w:name="_Toc156552814"/>
      <w:bookmarkStart w:id="598" w:name="_Toc156561297"/>
      <w:bookmarkStart w:id="599" w:name="_Toc156561539"/>
      <w:bookmarkStart w:id="600" w:name="_Toc156561781"/>
      <w:bookmarkStart w:id="601" w:name="_Toc156562023"/>
      <w:bookmarkStart w:id="602" w:name="_Toc156552815"/>
      <w:bookmarkStart w:id="603" w:name="_Toc156561298"/>
      <w:bookmarkStart w:id="604" w:name="_Toc156561540"/>
      <w:bookmarkStart w:id="605" w:name="_Toc156561782"/>
      <w:bookmarkStart w:id="606" w:name="_Toc156562024"/>
      <w:bookmarkStart w:id="607" w:name="_Toc156552816"/>
      <w:bookmarkStart w:id="608" w:name="_Toc156561299"/>
      <w:bookmarkStart w:id="609" w:name="_Toc156561541"/>
      <w:bookmarkStart w:id="610" w:name="_Toc156561783"/>
      <w:bookmarkStart w:id="611" w:name="_Toc156562025"/>
      <w:bookmarkStart w:id="612" w:name="_Toc156552817"/>
      <w:bookmarkStart w:id="613" w:name="_Toc156561300"/>
      <w:bookmarkStart w:id="614" w:name="_Toc156561542"/>
      <w:bookmarkStart w:id="615" w:name="_Toc156561784"/>
      <w:bookmarkStart w:id="616" w:name="_Toc156562026"/>
      <w:bookmarkStart w:id="617" w:name="_Toc156466399"/>
      <w:bookmarkStart w:id="618" w:name="_Toc156552818"/>
      <w:bookmarkStart w:id="619" w:name="_Toc156561301"/>
      <w:bookmarkStart w:id="620" w:name="_Toc156561543"/>
      <w:bookmarkStart w:id="621" w:name="_Toc156561785"/>
      <w:bookmarkStart w:id="622" w:name="_Toc156562027"/>
      <w:bookmarkStart w:id="623" w:name="_Toc156552819"/>
      <w:bookmarkStart w:id="624" w:name="_Toc156561302"/>
      <w:bookmarkStart w:id="625" w:name="_Toc156561544"/>
      <w:bookmarkStart w:id="626" w:name="_Toc156561786"/>
      <w:bookmarkStart w:id="627" w:name="_Toc156562028"/>
      <w:bookmarkStart w:id="628" w:name="_Toc156552820"/>
      <w:bookmarkStart w:id="629" w:name="_Toc156561303"/>
      <w:bookmarkStart w:id="630" w:name="_Toc156561545"/>
      <w:bookmarkStart w:id="631" w:name="_Toc156561787"/>
      <w:bookmarkStart w:id="632" w:name="_Toc156562029"/>
      <w:bookmarkStart w:id="633" w:name="_Toc156552821"/>
      <w:bookmarkStart w:id="634" w:name="_Toc156561304"/>
      <w:bookmarkStart w:id="635" w:name="_Toc156561546"/>
      <w:bookmarkStart w:id="636" w:name="_Toc156561788"/>
      <w:bookmarkStart w:id="637" w:name="_Toc156562030"/>
      <w:bookmarkStart w:id="638" w:name="_Toc156552822"/>
      <w:bookmarkStart w:id="639" w:name="_Toc156561305"/>
      <w:bookmarkStart w:id="640" w:name="_Toc156561547"/>
      <w:bookmarkStart w:id="641" w:name="_Toc156561789"/>
      <w:bookmarkStart w:id="642" w:name="_Toc156562031"/>
      <w:bookmarkStart w:id="643" w:name="_Toc156552823"/>
      <w:bookmarkStart w:id="644" w:name="_Toc156561306"/>
      <w:bookmarkStart w:id="645" w:name="_Toc156561548"/>
      <w:bookmarkStart w:id="646" w:name="_Toc156561790"/>
      <w:bookmarkStart w:id="647" w:name="_Toc156562032"/>
      <w:bookmarkStart w:id="648" w:name="_Toc156466402"/>
      <w:bookmarkStart w:id="649" w:name="_Toc156466403"/>
      <w:bookmarkStart w:id="650" w:name="_Toc156466404"/>
      <w:bookmarkStart w:id="651" w:name="_Toc156466405"/>
      <w:bookmarkStart w:id="652" w:name="_Toc156466406"/>
      <w:bookmarkStart w:id="653" w:name="_Toc156466407"/>
      <w:bookmarkStart w:id="654" w:name="_Toc156466408"/>
      <w:bookmarkStart w:id="655" w:name="_Toc156466409"/>
      <w:bookmarkStart w:id="656" w:name="_Toc156466410"/>
      <w:bookmarkStart w:id="657" w:name="_Toc156466411"/>
      <w:bookmarkStart w:id="658" w:name="_Toc156552824"/>
      <w:bookmarkStart w:id="659" w:name="_Toc156561307"/>
      <w:bookmarkStart w:id="660" w:name="_Toc156561549"/>
      <w:bookmarkStart w:id="661" w:name="_Toc156561791"/>
      <w:bookmarkStart w:id="662" w:name="_Toc156562033"/>
      <w:bookmarkStart w:id="663" w:name="_Toc156552825"/>
      <w:bookmarkStart w:id="664" w:name="_Toc156561308"/>
      <w:bookmarkStart w:id="665" w:name="_Toc156561550"/>
      <w:bookmarkStart w:id="666" w:name="_Toc156561792"/>
      <w:bookmarkStart w:id="667" w:name="_Toc156562034"/>
      <w:bookmarkStart w:id="668" w:name="_Toc156552826"/>
      <w:bookmarkStart w:id="669" w:name="_Toc156561309"/>
      <w:bookmarkStart w:id="670" w:name="_Toc156561551"/>
      <w:bookmarkStart w:id="671" w:name="_Toc156561793"/>
      <w:bookmarkStart w:id="672" w:name="_Toc156562035"/>
      <w:bookmarkStart w:id="673" w:name="_Toc156552827"/>
      <w:bookmarkStart w:id="674" w:name="_Toc156561310"/>
      <w:bookmarkStart w:id="675" w:name="_Toc156561552"/>
      <w:bookmarkStart w:id="676" w:name="_Toc156561794"/>
      <w:bookmarkStart w:id="677" w:name="_Toc156562036"/>
      <w:bookmarkStart w:id="678" w:name="_Toc156552828"/>
      <w:bookmarkStart w:id="679" w:name="_Toc156561311"/>
      <w:bookmarkStart w:id="680" w:name="_Toc156561553"/>
      <w:bookmarkStart w:id="681" w:name="_Toc156561795"/>
      <w:bookmarkStart w:id="682" w:name="_Toc156562037"/>
      <w:bookmarkStart w:id="683" w:name="_Toc156552829"/>
      <w:bookmarkStart w:id="684" w:name="_Toc156561312"/>
      <w:bookmarkStart w:id="685" w:name="_Toc156561554"/>
      <w:bookmarkStart w:id="686" w:name="_Toc156561796"/>
      <w:bookmarkStart w:id="687" w:name="_Toc156562038"/>
      <w:bookmarkStart w:id="688" w:name="_Toc156552830"/>
      <w:bookmarkStart w:id="689" w:name="_Toc156561313"/>
      <w:bookmarkStart w:id="690" w:name="_Toc156561555"/>
      <w:bookmarkStart w:id="691" w:name="_Toc156561797"/>
      <w:bookmarkStart w:id="692" w:name="_Toc156562039"/>
      <w:bookmarkStart w:id="693" w:name="_Toc156552831"/>
      <w:bookmarkStart w:id="694" w:name="_Toc156561314"/>
      <w:bookmarkStart w:id="695" w:name="_Toc156561556"/>
      <w:bookmarkStart w:id="696" w:name="_Toc156561798"/>
      <w:bookmarkStart w:id="697" w:name="_Toc156562040"/>
      <w:bookmarkStart w:id="698" w:name="_Toc156552832"/>
      <w:bookmarkStart w:id="699" w:name="_Toc156561315"/>
      <w:bookmarkStart w:id="700" w:name="_Toc156561557"/>
      <w:bookmarkStart w:id="701" w:name="_Toc156561799"/>
      <w:bookmarkStart w:id="702" w:name="_Toc156562041"/>
      <w:bookmarkStart w:id="703" w:name="_Toc156552833"/>
      <w:bookmarkStart w:id="704" w:name="_Toc156561316"/>
      <w:bookmarkStart w:id="705" w:name="_Toc156561558"/>
      <w:bookmarkStart w:id="706" w:name="_Toc156561800"/>
      <w:bookmarkStart w:id="707" w:name="_Toc156562042"/>
      <w:bookmarkStart w:id="708" w:name="_Toc156552834"/>
      <w:bookmarkStart w:id="709" w:name="_Toc156561317"/>
      <w:bookmarkStart w:id="710" w:name="_Toc156561559"/>
      <w:bookmarkStart w:id="711" w:name="_Toc156561801"/>
      <w:bookmarkStart w:id="712" w:name="_Toc156562043"/>
      <w:bookmarkStart w:id="713" w:name="_Toc156552835"/>
      <w:bookmarkStart w:id="714" w:name="_Toc156561318"/>
      <w:bookmarkStart w:id="715" w:name="_Toc156561560"/>
      <w:bookmarkStart w:id="716" w:name="_Toc156561802"/>
      <w:bookmarkStart w:id="717" w:name="_Toc156562044"/>
      <w:bookmarkStart w:id="718" w:name="_Toc156552836"/>
      <w:bookmarkStart w:id="719" w:name="_Toc156561319"/>
      <w:bookmarkStart w:id="720" w:name="_Toc156561561"/>
      <w:bookmarkStart w:id="721" w:name="_Toc156561803"/>
      <w:bookmarkStart w:id="722" w:name="_Toc156562045"/>
      <w:bookmarkStart w:id="723" w:name="_Toc156552837"/>
      <w:bookmarkStart w:id="724" w:name="_Toc156561320"/>
      <w:bookmarkStart w:id="725" w:name="_Toc156561562"/>
      <w:bookmarkStart w:id="726" w:name="_Toc156561804"/>
      <w:bookmarkStart w:id="727" w:name="_Toc156562046"/>
      <w:bookmarkStart w:id="728" w:name="_Toc156552838"/>
      <w:bookmarkStart w:id="729" w:name="_Toc156561321"/>
      <w:bookmarkStart w:id="730" w:name="_Toc156561563"/>
      <w:bookmarkStart w:id="731" w:name="_Toc156561805"/>
      <w:bookmarkStart w:id="732" w:name="_Toc156562047"/>
      <w:bookmarkStart w:id="733" w:name="_Toc156552839"/>
      <w:bookmarkStart w:id="734" w:name="_Toc156561322"/>
      <w:bookmarkStart w:id="735" w:name="_Toc156561564"/>
      <w:bookmarkStart w:id="736" w:name="_Toc156561806"/>
      <w:bookmarkStart w:id="737" w:name="_Toc156562048"/>
      <w:bookmarkStart w:id="738" w:name="_Toc156552840"/>
      <w:bookmarkStart w:id="739" w:name="_Toc156561323"/>
      <w:bookmarkStart w:id="740" w:name="_Toc156561565"/>
      <w:bookmarkStart w:id="741" w:name="_Toc156561807"/>
      <w:bookmarkStart w:id="742" w:name="_Toc156562049"/>
      <w:bookmarkStart w:id="743" w:name="_Toc156466415"/>
      <w:bookmarkStart w:id="744" w:name="_Toc156552841"/>
      <w:bookmarkStart w:id="745" w:name="_Toc156561324"/>
      <w:bookmarkStart w:id="746" w:name="_Toc156561566"/>
      <w:bookmarkStart w:id="747" w:name="_Toc156561808"/>
      <w:bookmarkStart w:id="748" w:name="_Toc156562050"/>
      <w:bookmarkStart w:id="749" w:name="_Toc156552842"/>
      <w:bookmarkStart w:id="750" w:name="_Toc156561325"/>
      <w:bookmarkStart w:id="751" w:name="_Toc156561567"/>
      <w:bookmarkStart w:id="752" w:name="_Toc156561809"/>
      <w:bookmarkStart w:id="753" w:name="_Toc156562051"/>
      <w:bookmarkStart w:id="754" w:name="_Toc156552843"/>
      <w:bookmarkStart w:id="755" w:name="_Toc156561326"/>
      <w:bookmarkStart w:id="756" w:name="_Toc156561568"/>
      <w:bookmarkStart w:id="757" w:name="_Toc156561810"/>
      <w:bookmarkStart w:id="758" w:name="_Toc156562052"/>
      <w:bookmarkStart w:id="759" w:name="_Toc156552844"/>
      <w:bookmarkStart w:id="760" w:name="_Toc156561327"/>
      <w:bookmarkStart w:id="761" w:name="_Toc156561569"/>
      <w:bookmarkStart w:id="762" w:name="_Toc156561811"/>
      <w:bookmarkStart w:id="763" w:name="_Toc156562053"/>
      <w:bookmarkStart w:id="764" w:name="_Toc156552845"/>
      <w:bookmarkStart w:id="765" w:name="_Toc156561328"/>
      <w:bookmarkStart w:id="766" w:name="_Toc156561570"/>
      <w:bookmarkStart w:id="767" w:name="_Toc156561812"/>
      <w:bookmarkStart w:id="768" w:name="_Toc156562054"/>
      <w:bookmarkStart w:id="769" w:name="_Toc156552846"/>
      <w:bookmarkStart w:id="770" w:name="_Toc156561329"/>
      <w:bookmarkStart w:id="771" w:name="_Toc156561571"/>
      <w:bookmarkStart w:id="772" w:name="_Toc156561813"/>
      <w:bookmarkStart w:id="773" w:name="_Toc156562055"/>
      <w:bookmarkStart w:id="774" w:name="_Toc156552847"/>
      <w:bookmarkStart w:id="775" w:name="_Toc156561330"/>
      <w:bookmarkStart w:id="776" w:name="_Toc156561572"/>
      <w:bookmarkStart w:id="777" w:name="_Toc156561814"/>
      <w:bookmarkStart w:id="778" w:name="_Toc156562056"/>
      <w:bookmarkStart w:id="779" w:name="_Toc156552848"/>
      <w:bookmarkStart w:id="780" w:name="_Toc156561331"/>
      <w:bookmarkStart w:id="781" w:name="_Toc156561573"/>
      <w:bookmarkStart w:id="782" w:name="_Toc156561815"/>
      <w:bookmarkStart w:id="783" w:name="_Toc156562057"/>
      <w:bookmarkStart w:id="784" w:name="_Toc148532693"/>
      <w:bookmarkStart w:id="785" w:name="_Toc148532797"/>
      <w:bookmarkStart w:id="786" w:name="_Toc148550459"/>
      <w:bookmarkStart w:id="787" w:name="_Toc148562706"/>
      <w:bookmarkStart w:id="788" w:name="_Toc148562850"/>
      <w:bookmarkStart w:id="789" w:name="_Toc148609236"/>
      <w:bookmarkStart w:id="790" w:name="_Toc156552849"/>
      <w:bookmarkStart w:id="791" w:name="_Toc156561332"/>
      <w:bookmarkStart w:id="792" w:name="_Toc156561574"/>
      <w:bookmarkStart w:id="793" w:name="_Toc156561816"/>
      <w:bookmarkStart w:id="794" w:name="_Toc156562058"/>
      <w:bookmarkStart w:id="795" w:name="_Toc156552850"/>
      <w:bookmarkStart w:id="796" w:name="_Toc156561333"/>
      <w:bookmarkStart w:id="797" w:name="_Toc156561575"/>
      <w:bookmarkStart w:id="798" w:name="_Toc156561817"/>
      <w:bookmarkStart w:id="799" w:name="_Toc156562059"/>
      <w:bookmarkStart w:id="800" w:name="_Toc156552851"/>
      <w:bookmarkStart w:id="801" w:name="_Toc156561334"/>
      <w:bookmarkStart w:id="802" w:name="_Toc156561576"/>
      <w:bookmarkStart w:id="803" w:name="_Toc156561818"/>
      <w:bookmarkStart w:id="804" w:name="_Toc156562060"/>
      <w:bookmarkStart w:id="805" w:name="_Toc156552852"/>
      <w:bookmarkStart w:id="806" w:name="_Toc156561335"/>
      <w:bookmarkStart w:id="807" w:name="_Toc156561577"/>
      <w:bookmarkStart w:id="808" w:name="_Toc156561819"/>
      <w:bookmarkStart w:id="809" w:name="_Toc156562061"/>
      <w:bookmarkStart w:id="810" w:name="_Toc156552853"/>
      <w:bookmarkStart w:id="811" w:name="_Toc156561336"/>
      <w:bookmarkStart w:id="812" w:name="_Toc156561578"/>
      <w:bookmarkStart w:id="813" w:name="_Toc156561820"/>
      <w:bookmarkStart w:id="814" w:name="_Toc156562062"/>
      <w:bookmarkStart w:id="815" w:name="_Toc156552854"/>
      <w:bookmarkStart w:id="816" w:name="_Toc156561337"/>
      <w:bookmarkStart w:id="817" w:name="_Toc156561579"/>
      <w:bookmarkStart w:id="818" w:name="_Toc156561821"/>
      <w:bookmarkStart w:id="819" w:name="_Toc156562063"/>
      <w:bookmarkStart w:id="820" w:name="_Toc156552855"/>
      <w:bookmarkStart w:id="821" w:name="_Toc156561338"/>
      <w:bookmarkStart w:id="822" w:name="_Toc156561580"/>
      <w:bookmarkStart w:id="823" w:name="_Toc156561822"/>
      <w:bookmarkStart w:id="824" w:name="_Toc156562064"/>
      <w:bookmarkStart w:id="825" w:name="_Toc156552856"/>
      <w:bookmarkStart w:id="826" w:name="_Toc156561339"/>
      <w:bookmarkStart w:id="827" w:name="_Toc156561581"/>
      <w:bookmarkStart w:id="828" w:name="_Toc156561823"/>
      <w:bookmarkStart w:id="829" w:name="_Toc156562065"/>
      <w:bookmarkStart w:id="830" w:name="_Toc156552857"/>
      <w:bookmarkStart w:id="831" w:name="_Toc156561340"/>
      <w:bookmarkStart w:id="832" w:name="_Toc156561582"/>
      <w:bookmarkStart w:id="833" w:name="_Toc156561824"/>
      <w:bookmarkStart w:id="834" w:name="_Toc156562066"/>
      <w:bookmarkStart w:id="835" w:name="_Toc156552858"/>
      <w:bookmarkStart w:id="836" w:name="_Toc156561341"/>
      <w:bookmarkStart w:id="837" w:name="_Toc156561583"/>
      <w:bookmarkStart w:id="838" w:name="_Toc156561825"/>
      <w:bookmarkStart w:id="839" w:name="_Toc156562067"/>
      <w:bookmarkStart w:id="840" w:name="_Toc156552859"/>
      <w:bookmarkStart w:id="841" w:name="_Toc156561342"/>
      <w:bookmarkStart w:id="842" w:name="_Toc156561584"/>
      <w:bookmarkStart w:id="843" w:name="_Toc156561826"/>
      <w:bookmarkStart w:id="844" w:name="_Toc156562068"/>
      <w:bookmarkStart w:id="845" w:name="_Toc156552860"/>
      <w:bookmarkStart w:id="846" w:name="_Toc156561343"/>
      <w:bookmarkStart w:id="847" w:name="_Toc156561585"/>
      <w:bookmarkStart w:id="848" w:name="_Toc156561827"/>
      <w:bookmarkStart w:id="849" w:name="_Toc156562069"/>
      <w:bookmarkStart w:id="850" w:name="_Toc156552861"/>
      <w:bookmarkStart w:id="851" w:name="_Toc156561344"/>
      <w:bookmarkStart w:id="852" w:name="_Toc156561586"/>
      <w:bookmarkStart w:id="853" w:name="_Toc156561828"/>
      <w:bookmarkStart w:id="854" w:name="_Toc156562070"/>
      <w:bookmarkStart w:id="855" w:name="_Toc156552862"/>
      <w:bookmarkStart w:id="856" w:name="_Toc156561345"/>
      <w:bookmarkStart w:id="857" w:name="_Toc156561587"/>
      <w:bookmarkStart w:id="858" w:name="_Toc156561829"/>
      <w:bookmarkStart w:id="859" w:name="_Toc156562071"/>
      <w:bookmarkStart w:id="860" w:name="_Toc156552863"/>
      <w:bookmarkStart w:id="861" w:name="_Toc156561346"/>
      <w:bookmarkStart w:id="862" w:name="_Toc156561588"/>
      <w:bookmarkStart w:id="863" w:name="_Toc156561830"/>
      <w:bookmarkStart w:id="864" w:name="_Toc156562072"/>
      <w:bookmarkStart w:id="865" w:name="_Toc156552864"/>
      <w:bookmarkStart w:id="866" w:name="_Toc156561347"/>
      <w:bookmarkStart w:id="867" w:name="_Toc156561589"/>
      <w:bookmarkStart w:id="868" w:name="_Toc156561831"/>
      <w:bookmarkStart w:id="869" w:name="_Toc156562073"/>
      <w:bookmarkStart w:id="870" w:name="_Toc156552865"/>
      <w:bookmarkStart w:id="871" w:name="_Toc156561348"/>
      <w:bookmarkStart w:id="872" w:name="_Toc156561590"/>
      <w:bookmarkStart w:id="873" w:name="_Toc156561832"/>
      <w:bookmarkStart w:id="874" w:name="_Toc156562074"/>
      <w:bookmarkStart w:id="875" w:name="_Toc156552866"/>
      <w:bookmarkStart w:id="876" w:name="_Toc156561349"/>
      <w:bookmarkStart w:id="877" w:name="_Toc156561591"/>
      <w:bookmarkStart w:id="878" w:name="_Toc156561833"/>
      <w:bookmarkStart w:id="879" w:name="_Toc156562075"/>
      <w:bookmarkStart w:id="880" w:name="_Toc156552867"/>
      <w:bookmarkStart w:id="881" w:name="_Toc156561350"/>
      <w:bookmarkStart w:id="882" w:name="_Toc156561592"/>
      <w:bookmarkStart w:id="883" w:name="_Toc156561834"/>
      <w:bookmarkStart w:id="884" w:name="_Toc156562076"/>
      <w:bookmarkStart w:id="885" w:name="_Toc156552868"/>
      <w:bookmarkStart w:id="886" w:name="_Toc156561351"/>
      <w:bookmarkStart w:id="887" w:name="_Toc156561593"/>
      <w:bookmarkStart w:id="888" w:name="_Toc156561835"/>
      <w:bookmarkStart w:id="889" w:name="_Toc156562077"/>
      <w:bookmarkStart w:id="890" w:name="_Toc156552869"/>
      <w:bookmarkStart w:id="891" w:name="_Toc156561352"/>
      <w:bookmarkStart w:id="892" w:name="_Toc156561594"/>
      <w:bookmarkStart w:id="893" w:name="_Toc156561836"/>
      <w:bookmarkStart w:id="894" w:name="_Toc156562078"/>
      <w:bookmarkStart w:id="895" w:name="_Toc156552870"/>
      <w:bookmarkStart w:id="896" w:name="_Toc156561353"/>
      <w:bookmarkStart w:id="897" w:name="_Toc156561595"/>
      <w:bookmarkStart w:id="898" w:name="_Toc156561837"/>
      <w:bookmarkStart w:id="899" w:name="_Toc156562079"/>
      <w:bookmarkStart w:id="900" w:name="_Toc156552871"/>
      <w:bookmarkStart w:id="901" w:name="_Toc156561354"/>
      <w:bookmarkStart w:id="902" w:name="_Toc156561596"/>
      <w:bookmarkStart w:id="903" w:name="_Toc156561838"/>
      <w:bookmarkStart w:id="904" w:name="_Toc156562080"/>
      <w:bookmarkStart w:id="905" w:name="_Toc156552872"/>
      <w:bookmarkStart w:id="906" w:name="_Toc156561355"/>
      <w:bookmarkStart w:id="907" w:name="_Toc156561597"/>
      <w:bookmarkStart w:id="908" w:name="_Toc156561839"/>
      <w:bookmarkStart w:id="909" w:name="_Toc156562081"/>
      <w:bookmarkStart w:id="910" w:name="_Toc156552873"/>
      <w:bookmarkStart w:id="911" w:name="_Toc156561356"/>
      <w:bookmarkStart w:id="912" w:name="_Toc156561598"/>
      <w:bookmarkStart w:id="913" w:name="_Toc156561840"/>
      <w:bookmarkStart w:id="914" w:name="_Toc156562082"/>
      <w:bookmarkStart w:id="915" w:name="_Toc156552874"/>
      <w:bookmarkStart w:id="916" w:name="_Toc156561357"/>
      <w:bookmarkStart w:id="917" w:name="_Toc156561599"/>
      <w:bookmarkStart w:id="918" w:name="_Toc156561841"/>
      <w:bookmarkStart w:id="919" w:name="_Toc156562083"/>
      <w:bookmarkStart w:id="920" w:name="_Toc156552875"/>
      <w:bookmarkStart w:id="921" w:name="_Toc156561358"/>
      <w:bookmarkStart w:id="922" w:name="_Toc156561600"/>
      <w:bookmarkStart w:id="923" w:name="_Toc156561842"/>
      <w:bookmarkStart w:id="924" w:name="_Toc156562084"/>
      <w:bookmarkStart w:id="925" w:name="_Toc156552876"/>
      <w:bookmarkStart w:id="926" w:name="_Toc156561359"/>
      <w:bookmarkStart w:id="927" w:name="_Toc156561601"/>
      <w:bookmarkStart w:id="928" w:name="_Toc156561843"/>
      <w:bookmarkStart w:id="929" w:name="_Toc156562085"/>
      <w:bookmarkStart w:id="930" w:name="_Toc156552877"/>
      <w:bookmarkStart w:id="931" w:name="_Toc156561360"/>
      <w:bookmarkStart w:id="932" w:name="_Toc156561602"/>
      <w:bookmarkStart w:id="933" w:name="_Toc156561844"/>
      <w:bookmarkStart w:id="934" w:name="_Toc156562086"/>
      <w:bookmarkStart w:id="935" w:name="_Toc156552878"/>
      <w:bookmarkStart w:id="936" w:name="_Toc156561361"/>
      <w:bookmarkStart w:id="937" w:name="_Toc156561603"/>
      <w:bookmarkStart w:id="938" w:name="_Toc156561845"/>
      <w:bookmarkStart w:id="939" w:name="_Toc156562087"/>
      <w:bookmarkStart w:id="940" w:name="_Toc156552879"/>
      <w:bookmarkStart w:id="941" w:name="_Toc156561362"/>
      <w:bookmarkStart w:id="942" w:name="_Toc156561604"/>
      <w:bookmarkStart w:id="943" w:name="_Toc156561846"/>
      <w:bookmarkStart w:id="944" w:name="_Toc156562088"/>
      <w:bookmarkStart w:id="945" w:name="_Toc156552880"/>
      <w:bookmarkStart w:id="946" w:name="_Toc156561363"/>
      <w:bookmarkStart w:id="947" w:name="_Toc156561605"/>
      <w:bookmarkStart w:id="948" w:name="_Toc156561847"/>
      <w:bookmarkStart w:id="949" w:name="_Toc156562089"/>
      <w:bookmarkStart w:id="950" w:name="_Toc156552881"/>
      <w:bookmarkStart w:id="951" w:name="_Toc156561364"/>
      <w:bookmarkStart w:id="952" w:name="_Toc156561606"/>
      <w:bookmarkStart w:id="953" w:name="_Toc156561848"/>
      <w:bookmarkStart w:id="954" w:name="_Toc156562090"/>
      <w:bookmarkStart w:id="955" w:name="_Toc156552882"/>
      <w:bookmarkStart w:id="956" w:name="_Toc156561365"/>
      <w:bookmarkStart w:id="957" w:name="_Toc156561607"/>
      <w:bookmarkStart w:id="958" w:name="_Toc156561849"/>
      <w:bookmarkStart w:id="959" w:name="_Toc156562091"/>
      <w:bookmarkStart w:id="960" w:name="_Toc156552883"/>
      <w:bookmarkStart w:id="961" w:name="_Toc156561366"/>
      <w:bookmarkStart w:id="962" w:name="_Toc156561608"/>
      <w:bookmarkStart w:id="963" w:name="_Toc156561850"/>
      <w:bookmarkStart w:id="964" w:name="_Toc156562092"/>
      <w:bookmarkStart w:id="965" w:name="_Toc156552884"/>
      <w:bookmarkStart w:id="966" w:name="_Toc156561367"/>
      <w:bookmarkStart w:id="967" w:name="_Toc156561609"/>
      <w:bookmarkStart w:id="968" w:name="_Toc156561851"/>
      <w:bookmarkStart w:id="969" w:name="_Toc156562093"/>
      <w:bookmarkStart w:id="970" w:name="_Toc156552885"/>
      <w:bookmarkStart w:id="971" w:name="_Toc156561368"/>
      <w:bookmarkStart w:id="972" w:name="_Toc156561610"/>
      <w:bookmarkStart w:id="973" w:name="_Toc156561852"/>
      <w:bookmarkStart w:id="974" w:name="_Toc156562094"/>
      <w:bookmarkStart w:id="975" w:name="_Toc156552886"/>
      <w:bookmarkStart w:id="976" w:name="_Toc156561369"/>
      <w:bookmarkStart w:id="977" w:name="_Toc156561611"/>
      <w:bookmarkStart w:id="978" w:name="_Toc156561853"/>
      <w:bookmarkStart w:id="979" w:name="_Toc156562095"/>
      <w:bookmarkStart w:id="980" w:name="_Toc156552887"/>
      <w:bookmarkStart w:id="981" w:name="_Toc156561370"/>
      <w:bookmarkStart w:id="982" w:name="_Toc156561612"/>
      <w:bookmarkStart w:id="983" w:name="_Toc156561854"/>
      <w:bookmarkStart w:id="984" w:name="_Toc156562096"/>
      <w:bookmarkStart w:id="985" w:name="_Toc156552888"/>
      <w:bookmarkStart w:id="986" w:name="_Toc156561371"/>
      <w:bookmarkStart w:id="987" w:name="_Toc156561613"/>
      <w:bookmarkStart w:id="988" w:name="_Toc156561855"/>
      <w:bookmarkStart w:id="989" w:name="_Toc156562097"/>
      <w:bookmarkStart w:id="990" w:name="_Toc156552889"/>
      <w:bookmarkStart w:id="991" w:name="_Toc156561372"/>
      <w:bookmarkStart w:id="992" w:name="_Toc156561614"/>
      <w:bookmarkStart w:id="993" w:name="_Toc156561856"/>
      <w:bookmarkStart w:id="994" w:name="_Toc156562098"/>
      <w:bookmarkStart w:id="995" w:name="_Toc156552890"/>
      <w:bookmarkStart w:id="996" w:name="_Toc156561373"/>
      <w:bookmarkStart w:id="997" w:name="_Toc156561615"/>
      <w:bookmarkStart w:id="998" w:name="_Toc156561857"/>
      <w:bookmarkStart w:id="999" w:name="_Toc156562099"/>
      <w:bookmarkStart w:id="1000" w:name="_Toc156552891"/>
      <w:bookmarkStart w:id="1001" w:name="_Toc156561374"/>
      <w:bookmarkStart w:id="1002" w:name="_Toc156561616"/>
      <w:bookmarkStart w:id="1003" w:name="_Toc156561858"/>
      <w:bookmarkStart w:id="1004" w:name="_Toc156562100"/>
      <w:bookmarkStart w:id="1005" w:name="_Toc156552892"/>
      <w:bookmarkStart w:id="1006" w:name="_Toc156561375"/>
      <w:bookmarkStart w:id="1007" w:name="_Toc156561617"/>
      <w:bookmarkStart w:id="1008" w:name="_Toc156561859"/>
      <w:bookmarkStart w:id="1009" w:name="_Toc156562101"/>
      <w:bookmarkStart w:id="1010" w:name="_Toc156552893"/>
      <w:bookmarkStart w:id="1011" w:name="_Toc156561376"/>
      <w:bookmarkStart w:id="1012" w:name="_Toc156561618"/>
      <w:bookmarkStart w:id="1013" w:name="_Toc156561860"/>
      <w:bookmarkStart w:id="1014" w:name="_Toc156562102"/>
      <w:bookmarkStart w:id="1015" w:name="_Toc156552894"/>
      <w:bookmarkStart w:id="1016" w:name="_Toc156561377"/>
      <w:bookmarkStart w:id="1017" w:name="_Toc156561619"/>
      <w:bookmarkStart w:id="1018" w:name="_Toc156561861"/>
      <w:bookmarkStart w:id="1019" w:name="_Toc156562103"/>
      <w:bookmarkStart w:id="1020" w:name="_Toc156552895"/>
      <w:bookmarkStart w:id="1021" w:name="_Toc156561378"/>
      <w:bookmarkStart w:id="1022" w:name="_Toc156561620"/>
      <w:bookmarkStart w:id="1023" w:name="_Toc156561862"/>
      <w:bookmarkStart w:id="1024" w:name="_Toc156562104"/>
      <w:bookmarkStart w:id="1025" w:name="_Toc156552896"/>
      <w:bookmarkStart w:id="1026" w:name="_Toc156561379"/>
      <w:bookmarkStart w:id="1027" w:name="_Toc156561621"/>
      <w:bookmarkStart w:id="1028" w:name="_Toc156561863"/>
      <w:bookmarkStart w:id="1029" w:name="_Toc156562105"/>
      <w:bookmarkStart w:id="1030" w:name="_Toc156552897"/>
      <w:bookmarkStart w:id="1031" w:name="_Toc156561380"/>
      <w:bookmarkStart w:id="1032" w:name="_Toc156561622"/>
      <w:bookmarkStart w:id="1033" w:name="_Toc156561864"/>
      <w:bookmarkStart w:id="1034" w:name="_Toc156562106"/>
      <w:bookmarkStart w:id="1035" w:name="_Toc156552898"/>
      <w:bookmarkStart w:id="1036" w:name="_Toc156561381"/>
      <w:bookmarkStart w:id="1037" w:name="_Toc156561623"/>
      <w:bookmarkStart w:id="1038" w:name="_Toc156561865"/>
      <w:bookmarkStart w:id="1039" w:name="_Toc156562107"/>
      <w:bookmarkStart w:id="1040" w:name="_Toc156552899"/>
      <w:bookmarkStart w:id="1041" w:name="_Toc156561382"/>
      <w:bookmarkStart w:id="1042" w:name="_Toc156561624"/>
      <w:bookmarkStart w:id="1043" w:name="_Toc156561866"/>
      <w:bookmarkStart w:id="1044" w:name="_Toc156562108"/>
      <w:bookmarkStart w:id="1045" w:name="_Toc156552900"/>
      <w:bookmarkStart w:id="1046" w:name="_Toc156561383"/>
      <w:bookmarkStart w:id="1047" w:name="_Toc156561625"/>
      <w:bookmarkStart w:id="1048" w:name="_Toc156561867"/>
      <w:bookmarkStart w:id="1049" w:name="_Toc156562109"/>
      <w:bookmarkStart w:id="1050" w:name="_Toc156552901"/>
      <w:bookmarkStart w:id="1051" w:name="_Toc156561384"/>
      <w:bookmarkStart w:id="1052" w:name="_Toc156561626"/>
      <w:bookmarkStart w:id="1053" w:name="_Toc156561868"/>
      <w:bookmarkStart w:id="1054" w:name="_Toc156562110"/>
      <w:bookmarkStart w:id="1055" w:name="_Toc156552902"/>
      <w:bookmarkStart w:id="1056" w:name="_Toc156561385"/>
      <w:bookmarkStart w:id="1057" w:name="_Toc156561627"/>
      <w:bookmarkStart w:id="1058" w:name="_Toc156561869"/>
      <w:bookmarkStart w:id="1059" w:name="_Toc156562111"/>
      <w:bookmarkStart w:id="1060" w:name="_Toc156552903"/>
      <w:bookmarkStart w:id="1061" w:name="_Toc156561386"/>
      <w:bookmarkStart w:id="1062" w:name="_Toc156561628"/>
      <w:bookmarkStart w:id="1063" w:name="_Toc156561870"/>
      <w:bookmarkStart w:id="1064" w:name="_Toc156562112"/>
      <w:bookmarkStart w:id="1065" w:name="_Toc156552904"/>
      <w:bookmarkStart w:id="1066" w:name="_Toc156561387"/>
      <w:bookmarkStart w:id="1067" w:name="_Toc156561629"/>
      <w:bookmarkStart w:id="1068" w:name="_Toc156561871"/>
      <w:bookmarkStart w:id="1069" w:name="_Toc156562113"/>
      <w:bookmarkStart w:id="1070" w:name="_Toc156552905"/>
      <w:bookmarkStart w:id="1071" w:name="_Toc156561388"/>
      <w:bookmarkStart w:id="1072" w:name="_Toc156561630"/>
      <w:bookmarkStart w:id="1073" w:name="_Toc156561872"/>
      <w:bookmarkStart w:id="1074" w:name="_Toc156562114"/>
      <w:bookmarkStart w:id="1075" w:name="_Toc156552906"/>
      <w:bookmarkStart w:id="1076" w:name="_Toc156561389"/>
      <w:bookmarkStart w:id="1077" w:name="_Toc156561631"/>
      <w:bookmarkStart w:id="1078" w:name="_Toc156561873"/>
      <w:bookmarkStart w:id="1079" w:name="_Toc156562115"/>
      <w:bookmarkStart w:id="1080" w:name="_Toc156552907"/>
      <w:bookmarkStart w:id="1081" w:name="_Toc156561390"/>
      <w:bookmarkStart w:id="1082" w:name="_Toc156561632"/>
      <w:bookmarkStart w:id="1083" w:name="_Toc156561874"/>
      <w:bookmarkStart w:id="1084" w:name="_Toc156562116"/>
      <w:bookmarkStart w:id="1085" w:name="_Toc156552908"/>
      <w:bookmarkStart w:id="1086" w:name="_Toc156561391"/>
      <w:bookmarkStart w:id="1087" w:name="_Toc156561633"/>
      <w:bookmarkStart w:id="1088" w:name="_Toc156561875"/>
      <w:bookmarkStart w:id="1089" w:name="_Toc156562117"/>
      <w:bookmarkStart w:id="1090" w:name="_Toc156552909"/>
      <w:bookmarkStart w:id="1091" w:name="_Toc156561392"/>
      <w:bookmarkStart w:id="1092" w:name="_Toc156561634"/>
      <w:bookmarkStart w:id="1093" w:name="_Toc156561876"/>
      <w:bookmarkStart w:id="1094" w:name="_Toc156562118"/>
      <w:bookmarkStart w:id="1095" w:name="_Toc156552910"/>
      <w:bookmarkStart w:id="1096" w:name="_Toc156561393"/>
      <w:bookmarkStart w:id="1097" w:name="_Toc156561635"/>
      <w:bookmarkStart w:id="1098" w:name="_Toc156561877"/>
      <w:bookmarkStart w:id="1099" w:name="_Toc156562119"/>
      <w:bookmarkStart w:id="1100" w:name="_Toc156552911"/>
      <w:bookmarkStart w:id="1101" w:name="_Toc156561394"/>
      <w:bookmarkStart w:id="1102" w:name="_Toc156561636"/>
      <w:bookmarkStart w:id="1103" w:name="_Toc156561878"/>
      <w:bookmarkStart w:id="1104" w:name="_Toc156562120"/>
      <w:bookmarkStart w:id="1105" w:name="_Toc156552912"/>
      <w:bookmarkStart w:id="1106" w:name="_Toc156561395"/>
      <w:bookmarkStart w:id="1107" w:name="_Toc156561637"/>
      <w:bookmarkStart w:id="1108" w:name="_Toc156561879"/>
      <w:bookmarkStart w:id="1109" w:name="_Toc156562121"/>
      <w:bookmarkStart w:id="1110" w:name="_Toc156552913"/>
      <w:bookmarkStart w:id="1111" w:name="_Toc156561396"/>
      <w:bookmarkStart w:id="1112" w:name="_Toc156561638"/>
      <w:bookmarkStart w:id="1113" w:name="_Toc156561880"/>
      <w:bookmarkStart w:id="1114" w:name="_Toc156562122"/>
      <w:bookmarkStart w:id="1115" w:name="_Toc156552914"/>
      <w:bookmarkStart w:id="1116" w:name="_Toc156561397"/>
      <w:bookmarkStart w:id="1117" w:name="_Toc156561639"/>
      <w:bookmarkStart w:id="1118" w:name="_Toc156561881"/>
      <w:bookmarkStart w:id="1119" w:name="_Toc156562123"/>
      <w:bookmarkStart w:id="1120" w:name="_Toc156552915"/>
      <w:bookmarkStart w:id="1121" w:name="_Toc156561398"/>
      <w:bookmarkStart w:id="1122" w:name="_Toc156561640"/>
      <w:bookmarkStart w:id="1123" w:name="_Toc156561882"/>
      <w:bookmarkStart w:id="1124" w:name="_Toc156562124"/>
      <w:bookmarkStart w:id="1125" w:name="_Toc156552916"/>
      <w:bookmarkStart w:id="1126" w:name="_Toc156561399"/>
      <w:bookmarkStart w:id="1127" w:name="_Toc156561641"/>
      <w:bookmarkStart w:id="1128" w:name="_Toc156561883"/>
      <w:bookmarkStart w:id="1129" w:name="_Toc156562125"/>
      <w:bookmarkStart w:id="1130" w:name="_Toc156552917"/>
      <w:bookmarkStart w:id="1131" w:name="_Toc156561400"/>
      <w:bookmarkStart w:id="1132" w:name="_Toc156561642"/>
      <w:bookmarkStart w:id="1133" w:name="_Toc156561884"/>
      <w:bookmarkStart w:id="1134" w:name="_Toc156562126"/>
      <w:bookmarkStart w:id="1135" w:name="_Toc156552918"/>
      <w:bookmarkStart w:id="1136" w:name="_Toc156561401"/>
      <w:bookmarkStart w:id="1137" w:name="_Toc156561643"/>
      <w:bookmarkStart w:id="1138" w:name="_Toc156561885"/>
      <w:bookmarkStart w:id="1139" w:name="_Toc156562127"/>
      <w:bookmarkStart w:id="1140" w:name="_Toc156552919"/>
      <w:bookmarkStart w:id="1141" w:name="_Toc156561402"/>
      <w:bookmarkStart w:id="1142" w:name="_Toc156561644"/>
      <w:bookmarkStart w:id="1143" w:name="_Toc156561886"/>
      <w:bookmarkStart w:id="1144" w:name="_Toc156562128"/>
      <w:bookmarkStart w:id="1145" w:name="_Toc176964648"/>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r w:rsidRPr="00C43717">
        <w:t>Stormwater Policy</w:t>
      </w:r>
      <w:bookmarkEnd w:id="1145"/>
    </w:p>
    <w:p w14:paraId="69783137" w14:textId="77777777" w:rsidR="0083500C" w:rsidRPr="002F456C" w:rsidRDefault="0083500C" w:rsidP="002F456C">
      <w:r w:rsidRPr="002F456C">
        <w:t>The Stormwater Policy outlines how stormwater will be managed in the Shire of Yarra Ranges. The Policy outlines implementation of:</w:t>
      </w:r>
    </w:p>
    <w:p w14:paraId="4304F993" w14:textId="365F76A3" w:rsidR="0083500C" w:rsidRPr="002F456C" w:rsidRDefault="0083500C" w:rsidP="002F456C">
      <w:pPr>
        <w:pStyle w:val="ListBullet"/>
      </w:pPr>
      <w:r w:rsidRPr="002F456C">
        <w:t>Council’s legislative requirements</w:t>
      </w:r>
    </w:p>
    <w:p w14:paraId="30E75A24" w14:textId="07571EFD" w:rsidR="0083500C" w:rsidRPr="002F456C" w:rsidRDefault="0083500C" w:rsidP="002F456C">
      <w:pPr>
        <w:pStyle w:val="ListBullet"/>
      </w:pPr>
      <w:r w:rsidRPr="002F456C">
        <w:t>Existing Council policies, strategies and plans</w:t>
      </w:r>
    </w:p>
    <w:p w14:paraId="3679D379" w14:textId="344C863C" w:rsidR="0083500C" w:rsidRPr="002F456C" w:rsidRDefault="0083500C" w:rsidP="002F456C">
      <w:pPr>
        <w:pStyle w:val="ListBullet"/>
      </w:pPr>
      <w:r w:rsidRPr="002F456C">
        <w:t>State-led strategies, plans and guidelines</w:t>
      </w:r>
    </w:p>
    <w:p w14:paraId="7AB28BDD" w14:textId="77777777" w:rsidR="0083500C" w:rsidRPr="002F456C" w:rsidRDefault="0083500C" w:rsidP="002F456C">
      <w:r w:rsidRPr="002F456C">
        <w:t>The purpose of the Stormwater Policy is to:</w:t>
      </w:r>
    </w:p>
    <w:p w14:paraId="2EACA55B" w14:textId="18B7F507" w:rsidR="0083500C" w:rsidRPr="002F456C" w:rsidRDefault="0083500C" w:rsidP="002F456C">
      <w:pPr>
        <w:pStyle w:val="ListBullet"/>
      </w:pPr>
      <w:r w:rsidRPr="002F456C">
        <w:t>Summarise Council’s current position and priorities of stormwater management within the municipality.</w:t>
      </w:r>
    </w:p>
    <w:p w14:paraId="30506881" w14:textId="643FD134" w:rsidR="0083500C" w:rsidRPr="002F456C" w:rsidRDefault="0083500C" w:rsidP="002F456C">
      <w:pPr>
        <w:pStyle w:val="ListBullet"/>
      </w:pPr>
      <w:r w:rsidRPr="002F456C">
        <w:t>Define Council’s responsibility and scope of control in relation to stormwater management.</w:t>
      </w:r>
    </w:p>
    <w:p w14:paraId="17C5EB8A" w14:textId="7F49928D" w:rsidR="0083500C" w:rsidRPr="002F456C" w:rsidRDefault="0083500C" w:rsidP="002F456C">
      <w:pPr>
        <w:pStyle w:val="ListBullet"/>
      </w:pPr>
      <w:r w:rsidRPr="002F456C">
        <w:t>Outline Council’s objectives for stormwater management in relation to sustainable development.</w:t>
      </w:r>
    </w:p>
    <w:p w14:paraId="1EE9DC56" w14:textId="68194793" w:rsidR="0083500C" w:rsidRPr="002F456C" w:rsidRDefault="0083500C" w:rsidP="002F456C">
      <w:pPr>
        <w:pStyle w:val="ListBullet"/>
      </w:pPr>
      <w:r w:rsidRPr="002F456C">
        <w:t xml:space="preserve">Provide an internal framework and action plan for how policy objectives will be </w:t>
      </w:r>
      <w:r w:rsidR="00B97709" w:rsidRPr="009A6CCA">
        <w:t>achieved</w:t>
      </w:r>
      <w:r w:rsidRPr="002F456C">
        <w:t>.</w:t>
      </w:r>
    </w:p>
    <w:p w14:paraId="5506A034" w14:textId="125EC296" w:rsidR="007C77FA" w:rsidRPr="00C43717" w:rsidRDefault="0083500C" w:rsidP="00DE4D0B">
      <w:pPr>
        <w:pStyle w:val="ListBullet"/>
      </w:pPr>
      <w:r w:rsidRPr="002F456C">
        <w:lastRenderedPageBreak/>
        <w:t>Guide Council’s use and implementation of internal documents such as the Stormwater Management Pla</w:t>
      </w:r>
      <w:r w:rsidR="004D5810">
        <w:t>n</w:t>
      </w:r>
      <w:r w:rsidR="007D1CCE" w:rsidRPr="002F456C">
        <w:t xml:space="preserve"> 2024 -2034</w:t>
      </w:r>
      <w:r w:rsidRPr="002F456C">
        <w:t xml:space="preserve">, the Engineering Development Guidelines, </w:t>
      </w:r>
      <w:r w:rsidR="00FB3357" w:rsidRPr="002F456C">
        <w:t>F</w:t>
      </w:r>
      <w:r w:rsidRPr="002F456C">
        <w:t xml:space="preserve">lood </w:t>
      </w:r>
      <w:r w:rsidR="00FB3357" w:rsidRPr="002F456C">
        <w:t>M</w:t>
      </w:r>
      <w:r w:rsidRPr="002F456C">
        <w:t xml:space="preserve">apping </w:t>
      </w:r>
      <w:r w:rsidR="00FB3357" w:rsidRPr="002F456C">
        <w:t>P</w:t>
      </w:r>
      <w:r w:rsidRPr="002F456C">
        <w:t>rogram, the IWM Plan and the Stormwater Asset Management Plan.</w:t>
      </w:r>
    </w:p>
    <w:p w14:paraId="22949DFA" w14:textId="477B7232" w:rsidR="008F72A4" w:rsidRPr="00C43717" w:rsidRDefault="00674088" w:rsidP="00282C29">
      <w:r>
        <w:t>T</w:t>
      </w:r>
      <w:r w:rsidR="008F72A4" w:rsidRPr="00C43717">
        <w:t xml:space="preserve">he objectives of the Stormwater Policy are shown below, along with their links to the </w:t>
      </w:r>
      <w:r>
        <w:t xml:space="preserve">Yarra Ranges </w:t>
      </w:r>
      <w:r w:rsidR="008F72A4" w:rsidRPr="00C43717">
        <w:t xml:space="preserve">SWMP objectives (discussed further in section </w:t>
      </w:r>
      <w:r w:rsidR="008F72A4" w:rsidRPr="00C43717">
        <w:fldChar w:fldCharType="begin"/>
      </w:r>
      <w:r w:rsidR="008F72A4" w:rsidRPr="00C43717">
        <w:instrText xml:space="preserve"> REF _Ref148528996 \r \h </w:instrText>
      </w:r>
      <w:r w:rsidR="003755ED">
        <w:instrText xml:space="preserve"> \* MERGEFORMAT </w:instrText>
      </w:r>
      <w:r w:rsidR="008F72A4" w:rsidRPr="00C43717">
        <w:fldChar w:fldCharType="separate"/>
      </w:r>
      <w:r w:rsidR="00AC3A92">
        <w:t>6.2</w:t>
      </w:r>
      <w:r w:rsidR="008F72A4" w:rsidRPr="00C43717">
        <w:fldChar w:fldCharType="end"/>
      </w:r>
      <w:r w:rsidR="008F72A4" w:rsidRPr="00C43717">
        <w:t>).</w:t>
      </w:r>
    </w:p>
    <w:tbl>
      <w:tblPr>
        <w:tblStyle w:val="TableGrid"/>
        <w:tblW w:w="5000" w:type="pct"/>
        <w:tblLook w:val="04A0" w:firstRow="1" w:lastRow="0" w:firstColumn="1" w:lastColumn="0" w:noHBand="0" w:noVBand="1"/>
      </w:tblPr>
      <w:tblGrid>
        <w:gridCol w:w="5266"/>
        <w:gridCol w:w="4776"/>
      </w:tblGrid>
      <w:tr w:rsidR="008F72A4" w:rsidRPr="00C43717" w14:paraId="7DC0F09B" w14:textId="77777777" w:rsidTr="00AB2F6B">
        <w:trPr>
          <w:tblHeader/>
        </w:trPr>
        <w:tc>
          <w:tcPr>
            <w:tcW w:w="2622" w:type="pct"/>
          </w:tcPr>
          <w:p w14:paraId="3A7D5218" w14:textId="77777777" w:rsidR="008F72A4" w:rsidRPr="00C43717" w:rsidRDefault="008F72A4" w:rsidP="00282C29">
            <w:pPr>
              <w:rPr>
                <w:b/>
                <w:bCs/>
              </w:rPr>
            </w:pPr>
            <w:r w:rsidRPr="00C43717">
              <w:rPr>
                <w:b/>
                <w:bCs/>
              </w:rPr>
              <w:t>Policy Objective</w:t>
            </w:r>
          </w:p>
        </w:tc>
        <w:tc>
          <w:tcPr>
            <w:tcW w:w="2378" w:type="pct"/>
          </w:tcPr>
          <w:p w14:paraId="74C32720" w14:textId="77777777" w:rsidR="008F72A4" w:rsidRPr="00C43717" w:rsidRDefault="008F72A4" w:rsidP="00282C29">
            <w:pPr>
              <w:rPr>
                <w:b/>
                <w:bCs/>
              </w:rPr>
            </w:pPr>
            <w:r w:rsidRPr="00C43717">
              <w:rPr>
                <w:b/>
                <w:bCs/>
              </w:rPr>
              <w:t>Links to SWMP Objectives</w:t>
            </w:r>
          </w:p>
        </w:tc>
      </w:tr>
      <w:tr w:rsidR="008F72A4" w:rsidRPr="00C43717" w14:paraId="62BA7B00" w14:textId="77777777" w:rsidTr="00AB2F6B">
        <w:tc>
          <w:tcPr>
            <w:tcW w:w="2622" w:type="pct"/>
          </w:tcPr>
          <w:p w14:paraId="6DDB5F6B" w14:textId="77777777" w:rsidR="008F72A4" w:rsidRPr="00C43717" w:rsidRDefault="008F72A4" w:rsidP="00282C29">
            <w:r w:rsidRPr="00C43717">
              <w:t xml:space="preserve">Encourage all eligible new stormwater assets and developments within Yarra Ranges Council to be water sensitive, allowing them to be attractive, thrive and perform well now and into the future. </w:t>
            </w:r>
          </w:p>
        </w:tc>
        <w:tc>
          <w:tcPr>
            <w:tcW w:w="2378" w:type="pct"/>
          </w:tcPr>
          <w:p w14:paraId="341847AF" w14:textId="1C8986CF" w:rsidR="008F72A4" w:rsidRPr="00C43717" w:rsidRDefault="6BCED654" w:rsidP="001030E8">
            <w:pPr>
              <w:pStyle w:val="ListParagraph"/>
              <w:numPr>
                <w:ilvl w:val="0"/>
                <w:numId w:val="6"/>
              </w:numPr>
            </w:pPr>
            <w:r w:rsidRPr="00C43717">
              <w:t>Utilising Stormwater as a resource</w:t>
            </w:r>
            <w:r w:rsidR="3158612D" w:rsidRPr="00C43717">
              <w:t>.</w:t>
            </w:r>
          </w:p>
          <w:p w14:paraId="5AC88CDB" w14:textId="77777777" w:rsidR="008F72A4" w:rsidRPr="00C43717" w:rsidRDefault="008F72A4" w:rsidP="00282C29"/>
          <w:p w14:paraId="5AD093E9" w14:textId="77777777" w:rsidR="008F72A4" w:rsidRPr="00C43717" w:rsidRDefault="008F72A4" w:rsidP="001030E8">
            <w:pPr>
              <w:pStyle w:val="ListParagraph"/>
              <w:numPr>
                <w:ilvl w:val="0"/>
                <w:numId w:val="6"/>
              </w:numPr>
            </w:pPr>
            <w:r w:rsidRPr="00C43717">
              <w:t>Healthy and valued waterways.</w:t>
            </w:r>
          </w:p>
          <w:p w14:paraId="0EC73022" w14:textId="77777777" w:rsidR="008F72A4" w:rsidRPr="00C43717" w:rsidRDefault="008F72A4" w:rsidP="00282C29"/>
          <w:p w14:paraId="0A8E3DB4" w14:textId="77777777" w:rsidR="008F72A4" w:rsidRPr="00C43717" w:rsidRDefault="008F72A4" w:rsidP="001030E8">
            <w:pPr>
              <w:pStyle w:val="ListParagraph"/>
              <w:numPr>
                <w:ilvl w:val="0"/>
                <w:numId w:val="6"/>
              </w:numPr>
            </w:pPr>
            <w:r w:rsidRPr="00C43717">
              <w:t>Healthy and valued urban and rural landscapes.</w:t>
            </w:r>
          </w:p>
          <w:p w14:paraId="0DE1E275" w14:textId="77777777" w:rsidR="008F72A4" w:rsidRPr="00C43717" w:rsidRDefault="008F72A4" w:rsidP="00282C29"/>
          <w:p w14:paraId="51A3D0A9" w14:textId="65D8D016" w:rsidR="008F72A4" w:rsidRPr="00C43717" w:rsidRDefault="51A463A9" w:rsidP="001030E8">
            <w:pPr>
              <w:pStyle w:val="ListParagraph"/>
              <w:numPr>
                <w:ilvl w:val="0"/>
                <w:numId w:val="6"/>
              </w:numPr>
            </w:pPr>
            <w:r w:rsidRPr="00C43717">
              <w:t>Strategic Partnerships.</w:t>
            </w:r>
          </w:p>
          <w:p w14:paraId="3BE1DBCF" w14:textId="77777777" w:rsidR="008F72A4" w:rsidRPr="00C43717" w:rsidRDefault="008F72A4" w:rsidP="00282C29"/>
        </w:tc>
      </w:tr>
      <w:tr w:rsidR="008F72A4" w:rsidRPr="00C43717" w14:paraId="19A7C205" w14:textId="77777777" w:rsidTr="00AB2F6B">
        <w:tc>
          <w:tcPr>
            <w:tcW w:w="2622" w:type="pct"/>
          </w:tcPr>
          <w:p w14:paraId="270D90EF" w14:textId="77777777" w:rsidR="008F72A4" w:rsidRPr="00C43717" w:rsidRDefault="008F72A4" w:rsidP="00282C29">
            <w:r w:rsidRPr="00C43717">
              <w:t xml:space="preserve">Continue Council and Melbourne Water’s efforts to rehabilitate, protect and enhance all waterways within the municipality. </w:t>
            </w:r>
          </w:p>
        </w:tc>
        <w:tc>
          <w:tcPr>
            <w:tcW w:w="2378" w:type="pct"/>
          </w:tcPr>
          <w:p w14:paraId="4E7DE3CF" w14:textId="77777777" w:rsidR="008F72A4" w:rsidRPr="00C43717" w:rsidRDefault="008F72A4" w:rsidP="001030E8">
            <w:pPr>
              <w:pStyle w:val="ListParagraph"/>
              <w:numPr>
                <w:ilvl w:val="0"/>
                <w:numId w:val="6"/>
              </w:numPr>
            </w:pPr>
            <w:r w:rsidRPr="00C43717">
              <w:t>Healthy and valued waterways.</w:t>
            </w:r>
          </w:p>
          <w:p w14:paraId="4E9964E0" w14:textId="77777777" w:rsidR="008F72A4" w:rsidRPr="00C43717" w:rsidRDefault="008F72A4" w:rsidP="00282C29"/>
          <w:p w14:paraId="3835BB8F" w14:textId="49B3D9B9" w:rsidR="008F72A4" w:rsidRPr="00C43717" w:rsidRDefault="176B6556" w:rsidP="001030E8">
            <w:pPr>
              <w:pStyle w:val="ListParagraph"/>
              <w:numPr>
                <w:ilvl w:val="0"/>
                <w:numId w:val="6"/>
              </w:numPr>
            </w:pPr>
            <w:r w:rsidRPr="00C43717">
              <w:t>Strategic Partnerships.</w:t>
            </w:r>
          </w:p>
          <w:p w14:paraId="6EAA6313" w14:textId="77777777" w:rsidR="008F72A4" w:rsidRPr="00C43717" w:rsidRDefault="008F72A4" w:rsidP="00282C29"/>
        </w:tc>
      </w:tr>
      <w:tr w:rsidR="008F72A4" w:rsidRPr="00C43717" w14:paraId="551E3892" w14:textId="77777777" w:rsidTr="00AB2F6B">
        <w:tc>
          <w:tcPr>
            <w:tcW w:w="2622" w:type="pct"/>
          </w:tcPr>
          <w:p w14:paraId="53CB05DE" w14:textId="77777777" w:rsidR="008F72A4" w:rsidRPr="00C43717" w:rsidRDefault="008F72A4" w:rsidP="00282C29">
            <w:r w:rsidRPr="00C43717">
              <w:t>Ensure all new eligible developments achieve full compliance with relevant best practice standards in BPEMG and encourage developments to follow the Urban Stormwater Management Guidance.</w:t>
            </w:r>
          </w:p>
        </w:tc>
        <w:tc>
          <w:tcPr>
            <w:tcW w:w="2378" w:type="pct"/>
          </w:tcPr>
          <w:p w14:paraId="2EACFD80" w14:textId="77777777" w:rsidR="008F72A4" w:rsidRPr="00C43717" w:rsidRDefault="008F72A4" w:rsidP="001030E8">
            <w:pPr>
              <w:pStyle w:val="ListParagraph"/>
              <w:numPr>
                <w:ilvl w:val="0"/>
                <w:numId w:val="6"/>
              </w:numPr>
            </w:pPr>
            <w:r w:rsidRPr="00C43717">
              <w:t>Healthy and valued waterways.</w:t>
            </w:r>
          </w:p>
          <w:p w14:paraId="3D85E7E6" w14:textId="77777777" w:rsidR="008F72A4" w:rsidRPr="00C43717" w:rsidRDefault="008F72A4" w:rsidP="00282C29"/>
        </w:tc>
      </w:tr>
      <w:tr w:rsidR="008F72A4" w:rsidRPr="00C43717" w14:paraId="79FE573A" w14:textId="77777777" w:rsidTr="00AB2F6B">
        <w:tc>
          <w:tcPr>
            <w:tcW w:w="2622" w:type="pct"/>
          </w:tcPr>
          <w:p w14:paraId="036D26F6" w14:textId="77777777" w:rsidR="008F72A4" w:rsidRPr="00C43717" w:rsidRDefault="008F72A4" w:rsidP="00282C29">
            <w:r w:rsidRPr="00C43717">
              <w:t>Ensure that all new eligible development on public and private land does not adversely impact on the performance of the existing local stormwater drainage network.</w:t>
            </w:r>
          </w:p>
        </w:tc>
        <w:tc>
          <w:tcPr>
            <w:tcW w:w="2378" w:type="pct"/>
          </w:tcPr>
          <w:p w14:paraId="0D7C70C1" w14:textId="77777777" w:rsidR="008F72A4" w:rsidRPr="00C43717" w:rsidRDefault="008F72A4" w:rsidP="001030E8">
            <w:pPr>
              <w:pStyle w:val="ListParagraph"/>
              <w:numPr>
                <w:ilvl w:val="0"/>
                <w:numId w:val="6"/>
              </w:numPr>
            </w:pPr>
            <w:r w:rsidRPr="00C43717">
              <w:t>Existing and future flood risks are managed to maximise outcomes for the community.</w:t>
            </w:r>
          </w:p>
        </w:tc>
      </w:tr>
      <w:tr w:rsidR="008F72A4" w:rsidRPr="00C43717" w14:paraId="642FB63B" w14:textId="77777777" w:rsidTr="00AB2F6B">
        <w:tc>
          <w:tcPr>
            <w:tcW w:w="2622" w:type="pct"/>
          </w:tcPr>
          <w:p w14:paraId="2D655856" w14:textId="77777777" w:rsidR="008F72A4" w:rsidRPr="00C43717" w:rsidRDefault="008F72A4" w:rsidP="00282C29">
            <w:r w:rsidRPr="00C43717">
              <w:t xml:space="preserve">Ensure that all new eligible development on public and private land does not cause detrimental increases in flows to neighbouring properties. </w:t>
            </w:r>
          </w:p>
        </w:tc>
        <w:tc>
          <w:tcPr>
            <w:tcW w:w="2378" w:type="pct"/>
          </w:tcPr>
          <w:p w14:paraId="23FAB648" w14:textId="77777777" w:rsidR="008F72A4" w:rsidRPr="00C43717" w:rsidRDefault="008F72A4" w:rsidP="001030E8">
            <w:pPr>
              <w:pStyle w:val="ListParagraph"/>
              <w:numPr>
                <w:ilvl w:val="0"/>
                <w:numId w:val="6"/>
              </w:numPr>
            </w:pPr>
            <w:r w:rsidRPr="00C43717">
              <w:t>Existing and future flood risks are managed to maximise outcomes for the community.</w:t>
            </w:r>
          </w:p>
        </w:tc>
      </w:tr>
      <w:tr w:rsidR="008F72A4" w:rsidRPr="00C43717" w14:paraId="4815D946" w14:textId="77777777" w:rsidTr="00AB2F6B">
        <w:tc>
          <w:tcPr>
            <w:tcW w:w="2622" w:type="pct"/>
          </w:tcPr>
          <w:p w14:paraId="156ED99E" w14:textId="77777777" w:rsidR="008F72A4" w:rsidRPr="00C43717" w:rsidRDefault="008F72A4" w:rsidP="00282C29">
            <w:r w:rsidRPr="00C43717">
              <w:t xml:space="preserve">Ensure that all new capital stormwater works are fit for purpose. </w:t>
            </w:r>
          </w:p>
        </w:tc>
        <w:tc>
          <w:tcPr>
            <w:tcW w:w="2378" w:type="pct"/>
          </w:tcPr>
          <w:p w14:paraId="589F3041" w14:textId="77777777" w:rsidR="008F72A4" w:rsidRPr="00C43717" w:rsidRDefault="008F72A4" w:rsidP="001030E8">
            <w:pPr>
              <w:pStyle w:val="ListParagraph"/>
              <w:numPr>
                <w:ilvl w:val="0"/>
                <w:numId w:val="6"/>
              </w:numPr>
            </w:pPr>
            <w:r w:rsidRPr="00C43717">
              <w:t>Existing and future flood risks are managed to maximise outcomes for the community.</w:t>
            </w:r>
          </w:p>
          <w:p w14:paraId="6E0B0DBE" w14:textId="77777777" w:rsidR="008F72A4" w:rsidRPr="00C43717" w:rsidRDefault="008F72A4" w:rsidP="00282C29"/>
          <w:p w14:paraId="4DEC8A43" w14:textId="56285A50" w:rsidR="008F72A4" w:rsidRPr="00C43717" w:rsidRDefault="265E67CF" w:rsidP="001030E8">
            <w:pPr>
              <w:pStyle w:val="ListParagraph"/>
              <w:numPr>
                <w:ilvl w:val="0"/>
                <w:numId w:val="6"/>
              </w:numPr>
            </w:pPr>
            <w:r w:rsidRPr="00C43717">
              <w:t>Community values are reflected in stormwater planning</w:t>
            </w:r>
            <w:r w:rsidR="4DAB2638" w:rsidRPr="00C43717">
              <w:t>.</w:t>
            </w:r>
          </w:p>
          <w:p w14:paraId="63A4C9EA" w14:textId="77777777" w:rsidR="008F72A4" w:rsidRPr="00C43717" w:rsidRDefault="008F72A4" w:rsidP="00282C29"/>
          <w:p w14:paraId="43E311A4" w14:textId="77777777" w:rsidR="008F72A4" w:rsidRPr="00C43717" w:rsidRDefault="008F72A4" w:rsidP="001030E8">
            <w:pPr>
              <w:pStyle w:val="ListParagraph"/>
              <w:numPr>
                <w:ilvl w:val="0"/>
                <w:numId w:val="6"/>
              </w:numPr>
            </w:pPr>
            <w:r w:rsidRPr="00C43717">
              <w:t>Healthy and valued waterways.</w:t>
            </w:r>
          </w:p>
          <w:p w14:paraId="79288F2D" w14:textId="77777777" w:rsidR="008F72A4" w:rsidRPr="00C43717" w:rsidRDefault="008F72A4" w:rsidP="00282C29"/>
          <w:p w14:paraId="24099FF2" w14:textId="77777777" w:rsidR="008F72A4" w:rsidRPr="00C43717" w:rsidRDefault="008F72A4" w:rsidP="001030E8">
            <w:pPr>
              <w:pStyle w:val="ListParagraph"/>
              <w:numPr>
                <w:ilvl w:val="0"/>
                <w:numId w:val="6"/>
              </w:numPr>
            </w:pPr>
            <w:r w:rsidRPr="00C43717">
              <w:t>Healthy and valued urban and rural landscapes.</w:t>
            </w:r>
          </w:p>
          <w:p w14:paraId="2049BE4A" w14:textId="77777777" w:rsidR="008F72A4" w:rsidRPr="00C43717" w:rsidRDefault="008F72A4" w:rsidP="00282C29"/>
        </w:tc>
      </w:tr>
      <w:tr w:rsidR="008F72A4" w:rsidRPr="00C43717" w14:paraId="5DAF7586" w14:textId="77777777" w:rsidTr="00AB2F6B">
        <w:tc>
          <w:tcPr>
            <w:tcW w:w="2622" w:type="pct"/>
          </w:tcPr>
          <w:p w14:paraId="093D3BB5" w14:textId="77777777" w:rsidR="008F72A4" w:rsidRPr="00C43717" w:rsidRDefault="008F72A4" w:rsidP="00282C29">
            <w:r w:rsidRPr="00C43717">
              <w:t xml:space="preserve">Increase Council’s knowledge of the current stormwater asset base and the existing and future flood risk across the municipality. </w:t>
            </w:r>
          </w:p>
        </w:tc>
        <w:tc>
          <w:tcPr>
            <w:tcW w:w="2378" w:type="pct"/>
          </w:tcPr>
          <w:p w14:paraId="0D284A1A" w14:textId="77777777" w:rsidR="008F72A4" w:rsidRPr="00C43717" w:rsidRDefault="008F72A4" w:rsidP="001030E8">
            <w:pPr>
              <w:pStyle w:val="ListParagraph"/>
              <w:numPr>
                <w:ilvl w:val="0"/>
                <w:numId w:val="6"/>
              </w:numPr>
            </w:pPr>
            <w:r w:rsidRPr="00C43717">
              <w:t>Existing and future flood risks are managed to maximise outcomes for the community.  </w:t>
            </w:r>
          </w:p>
        </w:tc>
      </w:tr>
      <w:tr w:rsidR="008F72A4" w:rsidRPr="00C43717" w14:paraId="3F2C8EBE" w14:textId="77777777" w:rsidTr="00AB2F6B">
        <w:tc>
          <w:tcPr>
            <w:tcW w:w="2622" w:type="pct"/>
          </w:tcPr>
          <w:p w14:paraId="2F3C8AB8" w14:textId="77777777" w:rsidR="008F72A4" w:rsidRPr="00C43717" w:rsidRDefault="008F72A4" w:rsidP="00282C29">
            <w:r w:rsidRPr="00C43717">
              <w:t xml:space="preserve">Enhance communications with residents, landowners and developers who live and work within the municipality to clearly articulate issues, </w:t>
            </w:r>
            <w:r w:rsidRPr="00C43717">
              <w:lastRenderedPageBreak/>
              <w:t>solutions, and responsibilities related to stormwater management and flooding.</w:t>
            </w:r>
          </w:p>
        </w:tc>
        <w:tc>
          <w:tcPr>
            <w:tcW w:w="2378" w:type="pct"/>
          </w:tcPr>
          <w:p w14:paraId="2F3F75EA" w14:textId="41ADA43F" w:rsidR="008F72A4" w:rsidRPr="00C43717" w:rsidRDefault="1FD97E40" w:rsidP="001030E8">
            <w:pPr>
              <w:pStyle w:val="ListParagraph"/>
              <w:numPr>
                <w:ilvl w:val="0"/>
                <w:numId w:val="6"/>
              </w:numPr>
            </w:pPr>
            <w:r w:rsidRPr="00C43717">
              <w:lastRenderedPageBreak/>
              <w:t>Community values are reflected in stormwater planning.</w:t>
            </w:r>
          </w:p>
          <w:p w14:paraId="35B0739C" w14:textId="77777777" w:rsidR="008F72A4" w:rsidRPr="00C43717" w:rsidRDefault="008F72A4" w:rsidP="00282C29"/>
          <w:p w14:paraId="4D500ACD" w14:textId="49671DC1" w:rsidR="008F72A4" w:rsidRPr="00C43717" w:rsidRDefault="7815E506" w:rsidP="001030E8">
            <w:pPr>
              <w:pStyle w:val="ListParagraph"/>
              <w:numPr>
                <w:ilvl w:val="0"/>
                <w:numId w:val="6"/>
              </w:numPr>
            </w:pPr>
            <w:r w:rsidRPr="00C43717">
              <w:t>Utilising Stormwater as a resource.</w:t>
            </w:r>
          </w:p>
          <w:p w14:paraId="12BB403A" w14:textId="77777777" w:rsidR="008F72A4" w:rsidRPr="00C43717" w:rsidRDefault="008F72A4" w:rsidP="00282C29"/>
          <w:p w14:paraId="349BBE2C" w14:textId="77777777" w:rsidR="008F72A4" w:rsidRPr="00C43717" w:rsidRDefault="008F72A4" w:rsidP="001030E8">
            <w:pPr>
              <w:pStyle w:val="ListParagraph"/>
              <w:numPr>
                <w:ilvl w:val="0"/>
                <w:numId w:val="6"/>
              </w:numPr>
            </w:pPr>
            <w:r w:rsidRPr="00C43717">
              <w:t>Healthy and valued waterways.</w:t>
            </w:r>
          </w:p>
          <w:p w14:paraId="55DB744D" w14:textId="77777777" w:rsidR="008F72A4" w:rsidRPr="00C43717" w:rsidRDefault="008F72A4" w:rsidP="00282C29"/>
          <w:p w14:paraId="5F099167" w14:textId="77777777" w:rsidR="008F72A4" w:rsidRPr="00C43717" w:rsidRDefault="008F72A4" w:rsidP="001030E8">
            <w:pPr>
              <w:pStyle w:val="ListParagraph"/>
              <w:numPr>
                <w:ilvl w:val="0"/>
                <w:numId w:val="6"/>
              </w:numPr>
            </w:pPr>
            <w:r w:rsidRPr="00C43717">
              <w:t>Healthy and valued urban and rural landscapes.</w:t>
            </w:r>
          </w:p>
          <w:p w14:paraId="0D1BF7AF" w14:textId="77777777" w:rsidR="008F72A4" w:rsidRPr="00C43717" w:rsidRDefault="008F72A4" w:rsidP="00282C29"/>
          <w:p w14:paraId="448F41BC" w14:textId="36153F5F" w:rsidR="008F72A4" w:rsidRPr="00C43717" w:rsidRDefault="528984C7" w:rsidP="001030E8">
            <w:pPr>
              <w:pStyle w:val="ListParagraph"/>
              <w:numPr>
                <w:ilvl w:val="0"/>
                <w:numId w:val="6"/>
              </w:numPr>
            </w:pPr>
            <w:r w:rsidRPr="00C43717">
              <w:t>Strategic Partnerships.</w:t>
            </w:r>
          </w:p>
          <w:p w14:paraId="7A0F7C9D" w14:textId="77777777" w:rsidR="008F72A4" w:rsidRPr="00C43717" w:rsidRDefault="008F72A4" w:rsidP="00282C29"/>
        </w:tc>
      </w:tr>
    </w:tbl>
    <w:p w14:paraId="4E8789AD" w14:textId="5FE7272D" w:rsidR="00EC3697" w:rsidRPr="00C43717" w:rsidRDefault="002C4AE6" w:rsidP="00C204EF">
      <w:pPr>
        <w:pStyle w:val="Heading1"/>
        <w:ind w:left="431" w:hanging="431"/>
      </w:pPr>
      <w:bookmarkStart w:id="1146" w:name="_Toc176964649"/>
      <w:r w:rsidRPr="00C43717">
        <w:lastRenderedPageBreak/>
        <w:t>Challenges and Opportunities</w:t>
      </w:r>
      <w:bookmarkEnd w:id="1146"/>
    </w:p>
    <w:p w14:paraId="58ACDFE5" w14:textId="77777777" w:rsidR="004C260D" w:rsidRPr="002F456C" w:rsidRDefault="004C260D" w:rsidP="002F456C">
      <w:r w:rsidRPr="002F456C">
        <w:t>There are many challenges and opportunities in stormwater management in the Yarra Ranges:</w:t>
      </w:r>
    </w:p>
    <w:p w14:paraId="7B162AA8" w14:textId="003E797D" w:rsidR="004C260D" w:rsidRPr="002F456C" w:rsidRDefault="004C260D" w:rsidP="002F456C">
      <w:pPr>
        <w:pStyle w:val="ListBullet"/>
      </w:pPr>
      <w:r w:rsidRPr="002F456C">
        <w:t>size of the municipality</w:t>
      </w:r>
    </w:p>
    <w:p w14:paraId="1C6F6066" w14:textId="77777777" w:rsidR="004C260D" w:rsidRPr="002F456C" w:rsidRDefault="004C260D" w:rsidP="002F456C">
      <w:pPr>
        <w:pStyle w:val="ListBullet"/>
      </w:pPr>
      <w:r w:rsidRPr="002F456C">
        <w:t xml:space="preserve">abundance of high value waterways </w:t>
      </w:r>
    </w:p>
    <w:p w14:paraId="77D1FC26" w14:textId="77777777" w:rsidR="004C260D" w:rsidRPr="002F456C" w:rsidRDefault="004C260D" w:rsidP="002F456C">
      <w:pPr>
        <w:pStyle w:val="ListBullet"/>
      </w:pPr>
      <w:r w:rsidRPr="002F456C">
        <w:t>constrained funding</w:t>
      </w:r>
    </w:p>
    <w:p w14:paraId="4DC32881" w14:textId="77777777" w:rsidR="004C260D" w:rsidRPr="002F456C" w:rsidRDefault="004C260D" w:rsidP="002F456C">
      <w:pPr>
        <w:pStyle w:val="ListBullet"/>
      </w:pPr>
      <w:r w:rsidRPr="002F456C">
        <w:t>growth and development plans</w:t>
      </w:r>
    </w:p>
    <w:p w14:paraId="52F5A984" w14:textId="77777777" w:rsidR="004C260D" w:rsidRPr="002F456C" w:rsidRDefault="004C260D" w:rsidP="002F456C">
      <w:pPr>
        <w:pStyle w:val="ListBullet"/>
      </w:pPr>
      <w:r w:rsidRPr="002F456C">
        <w:t>ageing infrastructure</w:t>
      </w:r>
    </w:p>
    <w:p w14:paraId="3574FFD3" w14:textId="77777777" w:rsidR="004C260D" w:rsidRPr="002F456C" w:rsidRDefault="004C260D" w:rsidP="002F456C">
      <w:pPr>
        <w:pStyle w:val="ListBullet"/>
      </w:pPr>
      <w:r w:rsidRPr="002F456C">
        <w:t>existing flood risk</w:t>
      </w:r>
    </w:p>
    <w:p w14:paraId="64871771" w14:textId="5C011BF3" w:rsidR="004C260D" w:rsidRPr="002F456C" w:rsidRDefault="004C260D" w:rsidP="002F456C">
      <w:pPr>
        <w:pStyle w:val="ListBullet"/>
      </w:pPr>
      <w:r w:rsidRPr="002F456C">
        <w:t>climate change and resilience</w:t>
      </w:r>
      <w:r w:rsidR="00704D4E">
        <w:t>.</w:t>
      </w:r>
    </w:p>
    <w:p w14:paraId="6F1E03DB" w14:textId="26338346" w:rsidR="002C4AE6" w:rsidRPr="00C43717" w:rsidRDefault="002C4AE6" w:rsidP="000E43A8">
      <w:pPr>
        <w:pStyle w:val="Heading2"/>
      </w:pPr>
      <w:bookmarkStart w:id="1147" w:name="_Toc171719255"/>
      <w:bookmarkStart w:id="1148" w:name="_Toc171719480"/>
      <w:bookmarkStart w:id="1149" w:name="_Toc176964650"/>
      <w:bookmarkEnd w:id="1147"/>
      <w:bookmarkEnd w:id="1148"/>
      <w:r w:rsidRPr="00C43717">
        <w:t>Municipal Size</w:t>
      </w:r>
      <w:r w:rsidR="00727B84" w:rsidRPr="00C43717">
        <w:t>, Geography and High Value Waterways</w:t>
      </w:r>
      <w:bookmarkEnd w:id="1149"/>
    </w:p>
    <w:p w14:paraId="384083AB" w14:textId="290A7290" w:rsidR="00AE09C5" w:rsidRPr="00704D4E" w:rsidRDefault="00AE09C5" w:rsidP="00704D4E">
      <w:r w:rsidRPr="00704D4E">
        <w:t>The Yarra Ranges municipality is the largest in area of all local government areas</w:t>
      </w:r>
      <w:r w:rsidR="00D3286E" w:rsidRPr="00704D4E">
        <w:t xml:space="preserve"> in Melbourne</w:t>
      </w:r>
      <w:r w:rsidRPr="00704D4E">
        <w:t xml:space="preserve">. It covers an area of 2450 square kilometres. </w:t>
      </w:r>
      <w:proofErr w:type="gramStart"/>
      <w:r w:rsidRPr="00704D4E">
        <w:t>The majority of</w:t>
      </w:r>
      <w:proofErr w:type="gramEnd"/>
      <w:r w:rsidRPr="00704D4E">
        <w:t xml:space="preserve"> the upper catchment is protected forest. Development occurs across the municipality through forest, farmland and urbanised area</w:t>
      </w:r>
      <w:r w:rsidR="00594ACE" w:rsidRPr="00704D4E">
        <w:t>s</w:t>
      </w:r>
      <w:r w:rsidRPr="00704D4E">
        <w:t xml:space="preserve">. The </w:t>
      </w:r>
      <w:r w:rsidRPr="006E3FE9">
        <w:t xml:space="preserve">Council managed drainage network is </w:t>
      </w:r>
      <w:r w:rsidR="00357D2E">
        <w:t>almost 800km</w:t>
      </w:r>
      <w:r w:rsidRPr="006E3FE9">
        <w:t>, contains over 29,000 pit structures and over 20 km of minor culverts. There are over 1,962 km of waterways, 64 km of open channels and 42 km of underground drainage</w:t>
      </w:r>
      <w:r w:rsidR="003165C8">
        <w:t xml:space="preserve"> managed by Melbourne Water</w:t>
      </w:r>
      <w:r w:rsidRPr="006E3FE9">
        <w:t>. The majority interfaces with Council’s stormwater drainage network.</w:t>
      </w:r>
    </w:p>
    <w:p w14:paraId="1E0803C6" w14:textId="77777777" w:rsidR="00AE09C5" w:rsidRPr="00704D4E" w:rsidRDefault="00AE09C5" w:rsidP="00704D4E">
      <w:r w:rsidRPr="00704D4E">
        <w:t xml:space="preserve">The geographic spread and topography of the area presents unique challenges. Also, the large geographic size of Yarra Ranges means it is more costly to deliver services. There are also greater distances for residents to access services. The roads, footpaths, bridges and drainage need to be maintained and renewed into the future. </w:t>
      </w:r>
    </w:p>
    <w:p w14:paraId="348595CD" w14:textId="7FD9A6FA" w:rsidR="00AE09C5" w:rsidRPr="00704D4E" w:rsidRDefault="00AE09C5" w:rsidP="00704D4E">
      <w:r w:rsidRPr="00704D4E">
        <w:t>The Yarra Ranges contains pristine and highly valued waterways including the headwaters of the Yarra River. Most of the Yarra Ranges</w:t>
      </w:r>
      <w:r w:rsidR="0020039A" w:rsidRPr="00704D4E">
        <w:t xml:space="preserve"> has been </w:t>
      </w:r>
      <w:r w:rsidR="00F86005" w:rsidRPr="00704D4E">
        <w:t xml:space="preserve">identified as a </w:t>
      </w:r>
      <w:r w:rsidR="00FE2097" w:rsidRPr="00704D4E">
        <w:t>S</w:t>
      </w:r>
      <w:r w:rsidR="00F86005" w:rsidRPr="00704D4E">
        <w:t xml:space="preserve">tormwater </w:t>
      </w:r>
      <w:r w:rsidR="00FE2097" w:rsidRPr="00704D4E">
        <w:t>P</w:t>
      </w:r>
      <w:r w:rsidR="00F86005" w:rsidRPr="00704D4E">
        <w:t xml:space="preserve">riority </w:t>
      </w:r>
      <w:r w:rsidR="00FE2097" w:rsidRPr="00704D4E">
        <w:t>A</w:t>
      </w:r>
      <w:r w:rsidR="00F86005" w:rsidRPr="00704D4E">
        <w:t xml:space="preserve">rea </w:t>
      </w:r>
      <w:r w:rsidR="0012691E" w:rsidRPr="00704D4E">
        <w:t>within the Healthy Waterways Strategy 2018-2028.</w:t>
      </w:r>
      <w:r w:rsidRPr="00704D4E">
        <w:t xml:space="preserve"> These are areas with high ecological values</w:t>
      </w:r>
      <w:r w:rsidR="0083084A" w:rsidRPr="00704D4E">
        <w:t xml:space="preserve">, making it </w:t>
      </w:r>
      <w:r w:rsidR="00FE2097" w:rsidRPr="00704D4E">
        <w:t xml:space="preserve">critical to ensure protection from the impacts of urban development. This protection is essential to maintain the natural water cycle and safeguard the health of the waterways. </w:t>
      </w:r>
    </w:p>
    <w:p w14:paraId="3FD03039" w14:textId="49013D04" w:rsidR="002E6555" w:rsidRPr="00C43717" w:rsidRDefault="002E6555" w:rsidP="000E43A8">
      <w:pPr>
        <w:pStyle w:val="Heading2"/>
      </w:pPr>
      <w:bookmarkStart w:id="1150" w:name="_Toc171719257"/>
      <w:bookmarkStart w:id="1151" w:name="_Toc171719482"/>
      <w:bookmarkStart w:id="1152" w:name="_Toc171719258"/>
      <w:bookmarkStart w:id="1153" w:name="_Toc171719483"/>
      <w:bookmarkStart w:id="1154" w:name="_Toc171719259"/>
      <w:bookmarkStart w:id="1155" w:name="_Toc171719484"/>
      <w:bookmarkStart w:id="1156" w:name="_Toc176964651"/>
      <w:bookmarkEnd w:id="1150"/>
      <w:bookmarkEnd w:id="1151"/>
      <w:bookmarkEnd w:id="1152"/>
      <w:bookmarkEnd w:id="1153"/>
      <w:bookmarkEnd w:id="1154"/>
      <w:bookmarkEnd w:id="1155"/>
      <w:r w:rsidRPr="00C43717">
        <w:t>Water in the Landscape</w:t>
      </w:r>
      <w:bookmarkEnd w:id="1156"/>
    </w:p>
    <w:p w14:paraId="70061E5F" w14:textId="77777777" w:rsidR="00941D89" w:rsidRPr="00704D4E" w:rsidRDefault="00941D89" w:rsidP="00704D4E">
      <w:r w:rsidRPr="00704D4E">
        <w:t>Water and flooding are part of our natural environment and landscape. However, there is not an engineering solution for every stormwater issue. We aim to integrate traditional knowledge and innovative approaches in managing stormwater. Through continuous monitoring, research, and adaptation, we aim to build a resilient future. This will help ensure sustainable stormwater resource management within the Yarra Ranges.</w:t>
      </w:r>
    </w:p>
    <w:p w14:paraId="35B17D48" w14:textId="3AF76450" w:rsidR="00176D04" w:rsidRPr="00535A94" w:rsidRDefault="00176D04" w:rsidP="000E43A8">
      <w:pPr>
        <w:pStyle w:val="Heading2"/>
      </w:pPr>
      <w:bookmarkStart w:id="1157" w:name="_Toc171719261"/>
      <w:bookmarkStart w:id="1158" w:name="_Toc171719486"/>
      <w:bookmarkStart w:id="1159" w:name="_Toc176964652"/>
      <w:bookmarkEnd w:id="1157"/>
      <w:bookmarkEnd w:id="1158"/>
      <w:r w:rsidRPr="00535A94">
        <w:lastRenderedPageBreak/>
        <w:t>Ageing Infrastructure</w:t>
      </w:r>
      <w:bookmarkEnd w:id="1159"/>
    </w:p>
    <w:p w14:paraId="6A60EE89" w14:textId="27262BC7" w:rsidR="00630EF0" w:rsidRPr="00704D4E" w:rsidRDefault="00B300C0" w:rsidP="00704D4E">
      <w:r w:rsidRPr="00704D4E">
        <w:t>Many older areas contain drainage infrastructure of previous standards. This met requirements then, but not necessarily now. A lot of the original drainage infrastructure was designed for a lower-density</w:t>
      </w:r>
      <w:r w:rsidR="00EC54D1" w:rsidRPr="00704D4E">
        <w:t xml:space="preserve"> developments</w:t>
      </w:r>
      <w:r w:rsidR="004A34B1" w:rsidRPr="00704D4E">
        <w:t xml:space="preserve"> with </w:t>
      </w:r>
      <w:r w:rsidR="00E4476D" w:rsidRPr="00704D4E">
        <w:t>significant with</w:t>
      </w:r>
      <w:r w:rsidR="00583408" w:rsidRPr="00704D4E">
        <w:t xml:space="preserve"> significant areas that allow water to soak into the ground compared to today’s standards. </w:t>
      </w:r>
      <w:r w:rsidR="00D26F05" w:rsidRPr="00704D4E">
        <w:t xml:space="preserve">With new </w:t>
      </w:r>
      <w:r w:rsidR="00E4476D" w:rsidRPr="00704D4E">
        <w:t>Drainage assets, once constructed, are not guaranteed to maintain their designed capacity indefinitely due to potential future development, increased rainfall intensity from climate change, and the natural ag</w:t>
      </w:r>
      <w:r w:rsidR="00FB5626" w:rsidRPr="00704D4E">
        <w:t>e</w:t>
      </w:r>
      <w:r w:rsidR="00E4476D" w:rsidRPr="00704D4E">
        <w:t>ing of infrastructure.</w:t>
      </w:r>
    </w:p>
    <w:p w14:paraId="59DD000F" w14:textId="639DB7E6" w:rsidR="00176D04" w:rsidRPr="00C43717" w:rsidRDefault="00176D04" w:rsidP="000E43A8">
      <w:pPr>
        <w:pStyle w:val="Heading2"/>
      </w:pPr>
      <w:bookmarkStart w:id="1160" w:name="_Toc176964653"/>
      <w:r w:rsidRPr="00C43717">
        <w:t>Constrained Funding</w:t>
      </w:r>
      <w:bookmarkEnd w:id="1160"/>
    </w:p>
    <w:p w14:paraId="3F7D1567" w14:textId="525EE398" w:rsidR="00176D04" w:rsidRPr="00C43717" w:rsidRDefault="00CF7F35" w:rsidP="00704D4E">
      <w:r w:rsidRPr="00C43717">
        <w:t xml:space="preserve">The maintenance and construction of the </w:t>
      </w:r>
      <w:r w:rsidR="008C17C4">
        <w:t>stormwater infrastructure</w:t>
      </w:r>
      <w:r w:rsidRPr="00C43717">
        <w:t xml:space="preserve"> across such a large area requires considerable budget. The </w:t>
      </w:r>
      <w:r w:rsidR="00DE3B9C" w:rsidRPr="00C43717">
        <w:t>Council</w:t>
      </w:r>
      <w:r w:rsidRPr="00C43717">
        <w:t xml:space="preserve"> Plan identifies that there are</w:t>
      </w:r>
      <w:r w:rsidR="00176D04" w:rsidRPr="00C43717">
        <w:t xml:space="preserve"> reduced options to raise revenue due the introduction of rate capping by the State Government </w:t>
      </w:r>
      <w:r w:rsidRPr="00C43717">
        <w:t>while at</w:t>
      </w:r>
      <w:r w:rsidR="00176D04" w:rsidRPr="00C43717">
        <w:t xml:space="preserve"> the same time </w:t>
      </w:r>
      <w:r w:rsidRPr="00C43717">
        <w:t>needing to</w:t>
      </w:r>
      <w:r w:rsidR="00176D04" w:rsidRPr="00C43717">
        <w:t xml:space="preserve"> </w:t>
      </w:r>
      <w:r w:rsidRPr="00C43717">
        <w:t>ensure essential</w:t>
      </w:r>
      <w:r w:rsidR="00176D04" w:rsidRPr="00C43717">
        <w:t xml:space="preserve"> </w:t>
      </w:r>
      <w:r w:rsidRPr="00C43717">
        <w:t>community services</w:t>
      </w:r>
      <w:r w:rsidR="00176D04" w:rsidRPr="00C43717">
        <w:t xml:space="preserve"> are accessible</w:t>
      </w:r>
      <w:r w:rsidRPr="00C43717">
        <w:t xml:space="preserve">. The </w:t>
      </w:r>
      <w:r w:rsidR="00DE3B9C" w:rsidRPr="00C43717">
        <w:t>Council</w:t>
      </w:r>
      <w:r w:rsidRPr="00C43717">
        <w:t xml:space="preserve"> Plan further identifies that there is a</w:t>
      </w:r>
      <w:r w:rsidR="00176D04" w:rsidRPr="00C43717">
        <w:t xml:space="preserve"> need for significant investment in our ageing infrastructure to meet the expectations of the community</w:t>
      </w:r>
      <w:r w:rsidRPr="00C43717">
        <w:t>.</w:t>
      </w:r>
    </w:p>
    <w:p w14:paraId="5A724B71" w14:textId="73D552F9" w:rsidR="002C4AE6" w:rsidRPr="00C43717" w:rsidRDefault="002C4AE6" w:rsidP="000E43A8">
      <w:pPr>
        <w:pStyle w:val="Heading2"/>
      </w:pPr>
      <w:bookmarkStart w:id="1161" w:name="_Toc176964654"/>
      <w:r w:rsidRPr="00C43717">
        <w:t>Growth and Development</w:t>
      </w:r>
      <w:bookmarkEnd w:id="1161"/>
    </w:p>
    <w:p w14:paraId="095CF0AB" w14:textId="35822F90" w:rsidR="007A3343" w:rsidRPr="00704D4E" w:rsidRDefault="007A3343" w:rsidP="00704D4E">
      <w:r w:rsidRPr="00704D4E">
        <w:t xml:space="preserve">Yarra Ranges has a population of </w:t>
      </w:r>
      <w:r w:rsidR="00C75FF1" w:rsidRPr="00704D4E">
        <w:t xml:space="preserve">approximately </w:t>
      </w:r>
      <w:r w:rsidRPr="00704D4E">
        <w:t>1</w:t>
      </w:r>
      <w:r w:rsidR="00C75FF1" w:rsidRPr="00704D4E">
        <w:t>59</w:t>
      </w:r>
      <w:r w:rsidRPr="00704D4E">
        <w:t>,</w:t>
      </w:r>
      <w:r w:rsidR="00C75FF1" w:rsidRPr="00704D4E">
        <w:t>000</w:t>
      </w:r>
      <w:r w:rsidRPr="00704D4E">
        <w:t>. Predicted to grow to 18</w:t>
      </w:r>
      <w:r w:rsidR="00C75FF1" w:rsidRPr="00704D4E">
        <w:t>0</w:t>
      </w:r>
      <w:r w:rsidRPr="00704D4E">
        <w:t>,000 residents by 2041, which is a</w:t>
      </w:r>
      <w:r w:rsidR="00746F76" w:rsidRPr="00704D4E">
        <w:t>n</w:t>
      </w:r>
      <w:r w:rsidRPr="00704D4E">
        <w:t xml:space="preserve"> average annual growth rate of 0.7%. This future growth will not be equal across the Yarra Ranges.</w:t>
      </w:r>
      <w:r w:rsidR="004B3AA6" w:rsidRPr="00704D4E">
        <w:t xml:space="preserve"> </w:t>
      </w:r>
      <w:r w:rsidR="004B3AA6" w:rsidRPr="00C24BE3">
        <w:t>Majority of the growth expected is forecasted</w:t>
      </w:r>
      <w:r w:rsidR="009F78BF" w:rsidRPr="00C24BE3">
        <w:t xml:space="preserve"> to be concentrated in </w:t>
      </w:r>
      <w:r w:rsidR="00861A91" w:rsidRPr="00C24BE3">
        <w:t xml:space="preserve">urbanised </w:t>
      </w:r>
      <w:r w:rsidRPr="00C24BE3">
        <w:t>part of Yarra Ranges.</w:t>
      </w:r>
      <w:r w:rsidRPr="00704D4E">
        <w:t xml:space="preserve"> These are the suburbs of Lilydale, Chirnside Park, Mooroolbark and </w:t>
      </w:r>
      <w:r w:rsidR="00092141" w:rsidRPr="00704D4E">
        <w:t>Kilsyth</w:t>
      </w:r>
      <w:r w:rsidRPr="00704D4E">
        <w:t xml:space="preserve">. </w:t>
      </w:r>
      <w:r w:rsidRPr="00C24BE3">
        <w:t xml:space="preserve">The Council Plan identifies the need to </w:t>
      </w:r>
      <w:r w:rsidR="00C013E0" w:rsidRPr="00C24BE3">
        <w:t xml:space="preserve">manage </w:t>
      </w:r>
      <w:r w:rsidR="00BC7DBA" w:rsidRPr="00C24BE3">
        <w:t>future growth and consider impacts of development</w:t>
      </w:r>
      <w:r w:rsidR="00806BA4" w:rsidRPr="00C24BE3">
        <w:t xml:space="preserve"> across the municipality</w:t>
      </w:r>
      <w:r w:rsidR="00806BA4" w:rsidRPr="00704D4E">
        <w:t xml:space="preserve">. </w:t>
      </w:r>
    </w:p>
    <w:p w14:paraId="4D8984CC" w14:textId="3C5BBF6E" w:rsidR="007A3343" w:rsidRPr="00704D4E" w:rsidRDefault="007A3343" w:rsidP="00704D4E">
      <w:r w:rsidRPr="00704D4E">
        <w:t>Urban development also presents specific threats to our water resources. Hard surfaces cause rainwater to flow over the landscape</w:t>
      </w:r>
      <w:r w:rsidR="009C4A3B" w:rsidRPr="00704D4E">
        <w:t xml:space="preserve">, </w:t>
      </w:r>
      <w:r w:rsidR="00937A57" w:rsidRPr="00704D4E">
        <w:t xml:space="preserve">rather than naturally soaking into the soil. </w:t>
      </w:r>
      <w:r w:rsidRPr="00704D4E">
        <w:t xml:space="preserve">This causes high flows of water to enter streams and creeks, causing erosion and damage to fish and platypus habitat. The stormwater runoff also carries pollution to the waterways. </w:t>
      </w:r>
    </w:p>
    <w:p w14:paraId="2FB85430" w14:textId="77777777" w:rsidR="007A3343" w:rsidRPr="00704D4E" w:rsidRDefault="007A3343" w:rsidP="00704D4E">
      <w:r w:rsidRPr="00704D4E">
        <w:t>Sustainable stormwater management measures need to consider the protection of waterways. Protecting waterways can be partly met by keeping more stormwater within the catchment. This needs to be balanced with flood protection. Strategic initiatives in new developments can also be used such as the storage of water within open spaces, buildings, and roadways for reuse. This can create opportunities for more sustainable water usage and provide more drought resilient Council assets.</w:t>
      </w:r>
    </w:p>
    <w:p w14:paraId="298CAC79" w14:textId="0FE7C1C4" w:rsidR="003A201E" w:rsidRPr="00C43717" w:rsidRDefault="00007543" w:rsidP="000E43A8">
      <w:pPr>
        <w:pStyle w:val="Heading2"/>
      </w:pPr>
      <w:bookmarkStart w:id="1162" w:name="_Toc171719265"/>
      <w:bookmarkStart w:id="1163" w:name="_Toc171719490"/>
      <w:bookmarkStart w:id="1164" w:name="_Toc171719266"/>
      <w:bookmarkStart w:id="1165" w:name="_Toc171719491"/>
      <w:bookmarkStart w:id="1166" w:name="_Toc176964655"/>
      <w:bookmarkEnd w:id="1162"/>
      <w:bookmarkEnd w:id="1163"/>
      <w:bookmarkEnd w:id="1164"/>
      <w:bookmarkEnd w:id="1165"/>
      <w:r w:rsidRPr="00C43717">
        <w:t xml:space="preserve">Flooding, </w:t>
      </w:r>
      <w:r w:rsidR="002C4AE6" w:rsidRPr="00C43717">
        <w:t>Climate Change</w:t>
      </w:r>
      <w:r w:rsidR="00CD2F1F" w:rsidRPr="00C43717">
        <w:t xml:space="preserve"> and Resilience</w:t>
      </w:r>
      <w:bookmarkEnd w:id="1166"/>
    </w:p>
    <w:p w14:paraId="06BCEFBD" w14:textId="0BE9830C" w:rsidR="008F73BA" w:rsidRPr="00704D4E" w:rsidRDefault="008F73BA" w:rsidP="00704D4E">
      <w:r w:rsidRPr="00704D4E">
        <w:t>Many properties in the Yarra Ranges are potentially flood prone (The Flood Management Plan, 2016). Major contributors to this are:</w:t>
      </w:r>
    </w:p>
    <w:p w14:paraId="1945DC6F" w14:textId="77777777" w:rsidR="008F73BA" w:rsidRPr="00704D4E" w:rsidRDefault="008F73BA" w:rsidP="00704D4E">
      <w:pPr>
        <w:pStyle w:val="ListBullet"/>
      </w:pPr>
      <w:r w:rsidRPr="00704D4E">
        <w:t>increased housing density</w:t>
      </w:r>
    </w:p>
    <w:p w14:paraId="28265FB3" w14:textId="77777777" w:rsidR="008F73BA" w:rsidRPr="00704D4E" w:rsidRDefault="008F73BA" w:rsidP="00704D4E">
      <w:pPr>
        <w:pStyle w:val="ListBullet"/>
      </w:pPr>
      <w:r w:rsidRPr="00704D4E">
        <w:t>developments within floodplains and overland flow paths</w:t>
      </w:r>
    </w:p>
    <w:p w14:paraId="6332138B" w14:textId="77777777" w:rsidR="008F73BA" w:rsidRPr="00704D4E" w:rsidRDefault="008F73BA" w:rsidP="00704D4E">
      <w:pPr>
        <w:pStyle w:val="ListBullet"/>
      </w:pPr>
      <w:r w:rsidRPr="00704D4E">
        <w:t>no formal overland flow paths</w:t>
      </w:r>
    </w:p>
    <w:p w14:paraId="13249A35" w14:textId="77777777" w:rsidR="008F73BA" w:rsidRPr="00704D4E" w:rsidRDefault="008F73BA" w:rsidP="00704D4E">
      <w:r w:rsidRPr="00704D4E">
        <w:t>Council’s Flood Management Plan (2016) identifies known flood hotspots throughout the municipality. Council attend to many floods and drainage requests each year across the municipality.</w:t>
      </w:r>
    </w:p>
    <w:p w14:paraId="7E3CAD81" w14:textId="77777777" w:rsidR="008F73BA" w:rsidRPr="00704D4E" w:rsidRDefault="008F73BA" w:rsidP="00704D4E">
      <w:r w:rsidRPr="00704D4E">
        <w:t>The Council Plan notes frequency and severity of extreme weather events will increase. This includes floods and storms.</w:t>
      </w:r>
    </w:p>
    <w:p w14:paraId="78D92E4A" w14:textId="77777777" w:rsidR="008F73BA" w:rsidRPr="00704D4E" w:rsidRDefault="008F73BA" w:rsidP="00704D4E">
      <w:r w:rsidRPr="00704D4E">
        <w:t xml:space="preserve">Development and climate change increases stormwater runoff entering creeks and rivers. </w:t>
      </w:r>
    </w:p>
    <w:p w14:paraId="78B7951A" w14:textId="2E729856" w:rsidR="00F6335F" w:rsidRPr="00704D4E" w:rsidRDefault="00E533DE" w:rsidP="00704D4E">
      <w:r w:rsidRPr="00C24BE3">
        <w:lastRenderedPageBreak/>
        <w:t>By 2100, Yarra Ranges may see an 18.5% increase in rainfall intensity and a temperature rise of 3.48°C. Increased urbanisation and hard surfaces will likely increase flood risk and pressure on the drainage network. The Development Engineering Guidelines will require all new developments to account for an 18.5% increase in rainfall intensity in designs for the 2100 planning horizon.</w:t>
      </w:r>
    </w:p>
    <w:p w14:paraId="3ED1B39C" w14:textId="77777777" w:rsidR="008F73BA" w:rsidRPr="00704D4E" w:rsidRDefault="008F73BA" w:rsidP="00704D4E">
      <w:r w:rsidRPr="00704D4E">
        <w:t xml:space="preserve">Council will consider impacts of more rainfall in their stormwater management and planning. In planning, Council will: </w:t>
      </w:r>
    </w:p>
    <w:p w14:paraId="70C2B5D7" w14:textId="77777777" w:rsidR="00D64A19" w:rsidRDefault="008F73BA" w:rsidP="008D0A0C">
      <w:pPr>
        <w:pStyle w:val="ListBullet"/>
      </w:pPr>
      <w:r w:rsidRPr="00282C29">
        <w:t xml:space="preserve">use industry standard approaches, State and local strategies, plans and frameworks </w:t>
      </w:r>
    </w:p>
    <w:p w14:paraId="1C1AFA77" w14:textId="695F81D8" w:rsidR="004C3375" w:rsidRPr="00C24BE3" w:rsidRDefault="008D0A0C" w:rsidP="008D0A0C">
      <w:pPr>
        <w:pStyle w:val="ListBullet"/>
      </w:pPr>
      <w:r w:rsidRPr="00C24BE3">
        <w:t>u</w:t>
      </w:r>
      <w:r w:rsidR="004C3375" w:rsidRPr="00C24BE3">
        <w:t>pdate Council’s Development Engineering Guidelines to require all new developments to account for an 18.5% increase in rainfall intensity in designs</w:t>
      </w:r>
    </w:p>
    <w:p w14:paraId="08E00E32" w14:textId="77777777" w:rsidR="008F73BA" w:rsidRPr="00282C29" w:rsidRDefault="008F73BA" w:rsidP="008D0A0C">
      <w:pPr>
        <w:pStyle w:val="ListBullet"/>
      </w:pPr>
      <w:r w:rsidRPr="00282C29">
        <w:t>investigate opportunities of IWM and water sensitive urban design</w:t>
      </w:r>
    </w:p>
    <w:p w14:paraId="168D51FC" w14:textId="1E3D0953" w:rsidR="008F73BA" w:rsidRPr="00282C29" w:rsidRDefault="008F73BA" w:rsidP="008D0A0C">
      <w:pPr>
        <w:pStyle w:val="ListBullet"/>
      </w:pPr>
      <w:r w:rsidRPr="00282C29">
        <w:t>investigate and build fit for purpose water supply where possible</w:t>
      </w:r>
      <w:r w:rsidR="00354894">
        <w:t>,</w:t>
      </w:r>
      <w:r w:rsidRPr="00282C29">
        <w:t xml:space="preserve"> </w:t>
      </w:r>
      <w:r w:rsidR="00354894">
        <w:t>f</w:t>
      </w:r>
      <w:r w:rsidRPr="00282C29">
        <w:t>or example, harvesting stormwater and reusing it to irrigate open spaces</w:t>
      </w:r>
    </w:p>
    <w:p w14:paraId="468EDE67" w14:textId="77777777" w:rsidR="008F73BA" w:rsidRDefault="008F73BA" w:rsidP="008D0A0C">
      <w:pPr>
        <w:pStyle w:val="ListBullet"/>
      </w:pPr>
      <w:r w:rsidRPr="00282C29">
        <w:t>support WSUD initiatives to incorporate passively irrigated street trees with stormwater runoff. This supports increasing tree canopy on public land as per Council’s Tree Canopy Strategy</w:t>
      </w:r>
    </w:p>
    <w:p w14:paraId="0C731B3F" w14:textId="29B120DC" w:rsidR="00807086" w:rsidRPr="00CD54C9" w:rsidRDefault="00C24BE3" w:rsidP="008D0A0C">
      <w:pPr>
        <w:pStyle w:val="ListBullet"/>
      </w:pPr>
      <w:r>
        <w:t>require</w:t>
      </w:r>
      <w:r w:rsidR="00807086" w:rsidRPr="00CD54C9">
        <w:t xml:space="preserve"> </w:t>
      </w:r>
      <w:r w:rsidR="00807086">
        <w:t xml:space="preserve">that </w:t>
      </w:r>
      <w:r w:rsidR="00807086" w:rsidRPr="00CD54C9">
        <w:t>all new developments incorporate an 18.5% increase in rainfall intensity in all designs for the planning horizon of 2100.</w:t>
      </w:r>
    </w:p>
    <w:p w14:paraId="74370246" w14:textId="2BA6E51C" w:rsidR="00E322AB" w:rsidRPr="00C43717" w:rsidRDefault="7C3C93ED" w:rsidP="000E43A8">
      <w:pPr>
        <w:pStyle w:val="Heading2"/>
      </w:pPr>
      <w:bookmarkStart w:id="1167" w:name="_Toc171719268"/>
      <w:bookmarkStart w:id="1168" w:name="_Toc171719493"/>
      <w:bookmarkStart w:id="1169" w:name="_Toc171719269"/>
      <w:bookmarkStart w:id="1170" w:name="_Toc171719494"/>
      <w:bookmarkStart w:id="1171" w:name="_Toc171719270"/>
      <w:bookmarkStart w:id="1172" w:name="_Toc171719495"/>
      <w:bookmarkStart w:id="1173" w:name="_Toc171719271"/>
      <w:bookmarkStart w:id="1174" w:name="_Toc171719496"/>
      <w:bookmarkStart w:id="1175" w:name="_Toc171719272"/>
      <w:bookmarkStart w:id="1176" w:name="_Toc171719497"/>
      <w:bookmarkStart w:id="1177" w:name="_Toc176964656"/>
      <w:bookmarkEnd w:id="1167"/>
      <w:bookmarkEnd w:id="1168"/>
      <w:bookmarkEnd w:id="1169"/>
      <w:bookmarkEnd w:id="1170"/>
      <w:bookmarkEnd w:id="1171"/>
      <w:bookmarkEnd w:id="1172"/>
      <w:bookmarkEnd w:id="1173"/>
      <w:bookmarkEnd w:id="1174"/>
      <w:bookmarkEnd w:id="1175"/>
      <w:bookmarkEnd w:id="1176"/>
      <w:r w:rsidRPr="00C43717">
        <w:t>Landslips and the Environmental Management Overlay</w:t>
      </w:r>
      <w:bookmarkEnd w:id="1177"/>
      <w:r w:rsidR="00E322AB" w:rsidRPr="00C43717">
        <w:tab/>
      </w:r>
      <w:r w:rsidR="00E322AB" w:rsidRPr="00C43717">
        <w:tab/>
      </w:r>
    </w:p>
    <w:p w14:paraId="4D6CB9A4" w14:textId="0E971D19" w:rsidR="00E322AB" w:rsidRPr="00C43717" w:rsidRDefault="00DE3B9C" w:rsidP="00354894">
      <w:r w:rsidRPr="00C43717">
        <w:t>Council</w:t>
      </w:r>
      <w:r w:rsidR="00E322AB" w:rsidRPr="00C43717">
        <w:t xml:space="preserve">’s </w:t>
      </w:r>
      <w:r w:rsidR="00295CDF" w:rsidRPr="00C43717">
        <w:t>Erosion Management Overlay</w:t>
      </w:r>
      <w:r w:rsidR="00E322AB" w:rsidRPr="00C43717">
        <w:t xml:space="preserve"> (EMO) identifies areas that are at risk of landslip. The likelihood of slip is a factor of slope, soil type, what structures are on the ground</w:t>
      </w:r>
      <w:r w:rsidR="00BB358E">
        <w:t>,</w:t>
      </w:r>
      <w:r w:rsidR="00E322AB" w:rsidRPr="00C43717">
        <w:t xml:space="preserve"> and rainfall. Long periods of consistent rainfall can cause saturation of the soil which may lead to landslips. Similarly, large volumes of water introduced to a landslip area can lead to landslips. </w:t>
      </w:r>
    </w:p>
    <w:p w14:paraId="607ADC22" w14:textId="4E408FB5" w:rsidR="002C4AE6" w:rsidRPr="00C43717" w:rsidRDefault="30416FC6" w:rsidP="00C204EF">
      <w:pPr>
        <w:pStyle w:val="Heading1"/>
        <w:ind w:left="431" w:hanging="431"/>
      </w:pPr>
      <w:bookmarkStart w:id="1178" w:name="_Toc148532716"/>
      <w:bookmarkStart w:id="1179" w:name="_Toc148532820"/>
      <w:bookmarkStart w:id="1180" w:name="_Toc148550482"/>
      <w:bookmarkStart w:id="1181" w:name="_Toc148562729"/>
      <w:bookmarkStart w:id="1182" w:name="_Toc148562873"/>
      <w:bookmarkStart w:id="1183" w:name="_Toc148609259"/>
      <w:bookmarkStart w:id="1184" w:name="_Toc148532717"/>
      <w:bookmarkStart w:id="1185" w:name="_Toc148532821"/>
      <w:bookmarkStart w:id="1186" w:name="_Toc148550483"/>
      <w:bookmarkStart w:id="1187" w:name="_Toc148562730"/>
      <w:bookmarkStart w:id="1188" w:name="_Toc148562874"/>
      <w:bookmarkStart w:id="1189" w:name="_Toc148609260"/>
      <w:bookmarkStart w:id="1190" w:name="_Toc148532718"/>
      <w:bookmarkStart w:id="1191" w:name="_Toc148532822"/>
      <w:bookmarkStart w:id="1192" w:name="_Toc148550484"/>
      <w:bookmarkStart w:id="1193" w:name="_Toc148562731"/>
      <w:bookmarkStart w:id="1194" w:name="_Toc148562875"/>
      <w:bookmarkStart w:id="1195" w:name="_Toc148609261"/>
      <w:bookmarkStart w:id="1196" w:name="_Toc148532719"/>
      <w:bookmarkStart w:id="1197" w:name="_Toc148532823"/>
      <w:bookmarkStart w:id="1198" w:name="_Toc148550485"/>
      <w:bookmarkStart w:id="1199" w:name="_Toc148562732"/>
      <w:bookmarkStart w:id="1200" w:name="_Toc148562876"/>
      <w:bookmarkStart w:id="1201" w:name="_Toc148609262"/>
      <w:bookmarkStart w:id="1202" w:name="_Toc148532720"/>
      <w:bookmarkStart w:id="1203" w:name="_Toc148532824"/>
      <w:bookmarkStart w:id="1204" w:name="_Toc148550486"/>
      <w:bookmarkStart w:id="1205" w:name="_Toc148562733"/>
      <w:bookmarkStart w:id="1206" w:name="_Toc148562877"/>
      <w:bookmarkStart w:id="1207" w:name="_Toc148609263"/>
      <w:bookmarkStart w:id="1208" w:name="_Toc148532721"/>
      <w:bookmarkStart w:id="1209" w:name="_Toc148532825"/>
      <w:bookmarkStart w:id="1210" w:name="_Toc148550487"/>
      <w:bookmarkStart w:id="1211" w:name="_Toc148562734"/>
      <w:bookmarkStart w:id="1212" w:name="_Toc148562878"/>
      <w:bookmarkStart w:id="1213" w:name="_Toc148609264"/>
      <w:bookmarkStart w:id="1214" w:name="_Toc148532722"/>
      <w:bookmarkStart w:id="1215" w:name="_Toc148532826"/>
      <w:bookmarkStart w:id="1216" w:name="_Toc148550488"/>
      <w:bookmarkStart w:id="1217" w:name="_Toc148562735"/>
      <w:bookmarkStart w:id="1218" w:name="_Toc148562879"/>
      <w:bookmarkStart w:id="1219" w:name="_Toc148609265"/>
      <w:bookmarkStart w:id="1220" w:name="_Toc148532723"/>
      <w:bookmarkStart w:id="1221" w:name="_Toc148532827"/>
      <w:bookmarkStart w:id="1222" w:name="_Toc148550489"/>
      <w:bookmarkStart w:id="1223" w:name="_Toc148562736"/>
      <w:bookmarkStart w:id="1224" w:name="_Toc148562880"/>
      <w:bookmarkStart w:id="1225" w:name="_Toc148609266"/>
      <w:bookmarkStart w:id="1226" w:name="_Toc17696465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r w:rsidRPr="00C43717">
        <w:t>Stormwater Management Plan 202</w:t>
      </w:r>
      <w:r w:rsidR="1152D9B1" w:rsidRPr="00C43717">
        <w:t>4</w:t>
      </w:r>
      <w:r w:rsidRPr="00C43717">
        <w:t>-</w:t>
      </w:r>
      <w:r w:rsidR="4BB7D39B" w:rsidRPr="00C43717">
        <w:t>2034</w:t>
      </w:r>
      <w:bookmarkEnd w:id="1226"/>
    </w:p>
    <w:p w14:paraId="4D6A5A84" w14:textId="50E2E274" w:rsidR="3E2348BD" w:rsidRPr="00354894" w:rsidRDefault="3E2348BD" w:rsidP="00282C29">
      <w:r w:rsidRPr="00354894">
        <w:t xml:space="preserve">Key actions relating to the entire Stormwater Management Plan include SWMP20, </w:t>
      </w:r>
      <w:r w:rsidR="718A975F" w:rsidRPr="00354894">
        <w:t>SWMP22, SWMP23, SWMP26, and SWMP2</w:t>
      </w:r>
      <w:r w:rsidR="5469271E" w:rsidRPr="00354894">
        <w:t>7</w:t>
      </w:r>
      <w:r w:rsidR="00404E05">
        <w:t>.</w:t>
      </w:r>
    </w:p>
    <w:p w14:paraId="590D1D4A" w14:textId="27BAFA1F" w:rsidR="00CD2F1F" w:rsidRDefault="00CD2F1F" w:rsidP="000E43A8">
      <w:pPr>
        <w:pStyle w:val="Heading2"/>
      </w:pPr>
      <w:bookmarkStart w:id="1227" w:name="_Toc176964658"/>
      <w:r w:rsidRPr="00C43717">
        <w:t>Mission</w:t>
      </w:r>
      <w:bookmarkEnd w:id="1227"/>
    </w:p>
    <w:p w14:paraId="59E7ABAA" w14:textId="77777777" w:rsidR="00DB2AA9" w:rsidRPr="00F30CE6" w:rsidRDefault="00DB2AA9" w:rsidP="00354894">
      <w:r w:rsidRPr="00F30CE6">
        <w:t xml:space="preserve">At Yarra Ranges Council, our mission is to proactively manage stormwater to safeguard our community, preserve natural ecosystems, and promote sustainable development practices. </w:t>
      </w:r>
    </w:p>
    <w:p w14:paraId="27B19178" w14:textId="11C228A9" w:rsidR="00DB2AA9" w:rsidRPr="00F30CE6" w:rsidRDefault="00DB2AA9" w:rsidP="00354894">
      <w:r w:rsidRPr="00F30CE6">
        <w:t xml:space="preserve">We strive to minimise flood risk while protecting our waterways and the health of our communities amidst the increasing frequency and severity of severe weather events. </w:t>
      </w:r>
    </w:p>
    <w:p w14:paraId="5B10BABA" w14:textId="622673F8" w:rsidR="00DB2AA9" w:rsidRPr="00DB2AA9" w:rsidRDefault="00DB2AA9" w:rsidP="00354894">
      <w:r w:rsidRPr="00F30CE6">
        <w:t>Through innovative strategies, continuous monitoring, and collaborative partnerships, we aim to adapt to evolving environmental challenges and build a future where stormwater management serves as a foundation for thriving, resilient communities within the Yarra Ranges municipality</w:t>
      </w:r>
      <w:r w:rsidRPr="00F30CE6">
        <w:rPr>
          <w:sz w:val="20"/>
        </w:rPr>
        <w:t>.</w:t>
      </w:r>
    </w:p>
    <w:p w14:paraId="05021AE1" w14:textId="42E39955" w:rsidR="00CD2F1F" w:rsidRPr="00C43717" w:rsidRDefault="57112911" w:rsidP="000E43A8">
      <w:pPr>
        <w:pStyle w:val="Heading2"/>
      </w:pPr>
      <w:bookmarkStart w:id="1228" w:name="_Ref148528996"/>
      <w:bookmarkStart w:id="1229" w:name="_Toc176964659"/>
      <w:r w:rsidRPr="00C43717">
        <w:t>Objectives, Targets and Measures</w:t>
      </w:r>
      <w:bookmarkEnd w:id="1229"/>
      <w:r w:rsidRPr="00C43717">
        <w:t xml:space="preserve"> </w:t>
      </w:r>
      <w:bookmarkEnd w:id="1228"/>
    </w:p>
    <w:p w14:paraId="0873957E" w14:textId="10D9BA7C" w:rsidR="00822AC6" w:rsidRPr="00354894" w:rsidRDefault="00B273FD" w:rsidP="00822AC6">
      <w:r w:rsidRPr="00354894">
        <w:t xml:space="preserve">Note: </w:t>
      </w:r>
      <w:r w:rsidR="00822AC6" w:rsidRPr="00354894">
        <w:t>Th</w:t>
      </w:r>
      <w:r w:rsidRPr="00354894">
        <w:t>ese</w:t>
      </w:r>
      <w:r w:rsidR="00822AC6" w:rsidRPr="00354894">
        <w:t xml:space="preserve"> will be delivered via the actions in </w:t>
      </w:r>
      <w:r w:rsidRPr="00354894">
        <w:t>the Yarra Ranges</w:t>
      </w:r>
      <w:r w:rsidR="00822AC6" w:rsidRPr="00354894">
        <w:t xml:space="preserve"> SWMP (refer section </w:t>
      </w:r>
      <w:r w:rsidR="00822AC6" w:rsidRPr="00354894">
        <w:fldChar w:fldCharType="begin"/>
      </w:r>
      <w:r w:rsidR="00822AC6" w:rsidRPr="00354894">
        <w:instrText xml:space="preserve"> REF _Ref148531965 \r \h </w:instrText>
      </w:r>
      <w:r w:rsidR="00354894" w:rsidRPr="00354894">
        <w:instrText xml:space="preserve"> \* MERGEFORMAT </w:instrText>
      </w:r>
      <w:r w:rsidR="00822AC6" w:rsidRPr="00354894">
        <w:fldChar w:fldCharType="separate"/>
      </w:r>
      <w:r w:rsidR="00CB5823">
        <w:t>7.11</w:t>
      </w:r>
      <w:r w:rsidR="00822AC6" w:rsidRPr="00354894">
        <w:fldChar w:fldCharType="end"/>
      </w:r>
      <w:r w:rsidR="00822AC6" w:rsidRPr="00354894">
        <w:t>)</w:t>
      </w:r>
    </w:p>
    <w:p w14:paraId="0C712BFD" w14:textId="1F3B05F2" w:rsidR="00B71623" w:rsidRPr="004E5C41" w:rsidRDefault="00130C57" w:rsidP="00282C29">
      <w:pPr>
        <w:spacing w:before="100" w:beforeAutospacing="1" w:after="100" w:afterAutospacing="1" w:line="240" w:lineRule="auto"/>
        <w:rPr>
          <w:rFonts w:asciiTheme="minorHAnsi" w:eastAsia="Times New Roman" w:hAnsiTheme="minorHAnsi" w:cstheme="minorHAnsi"/>
          <w:szCs w:val="20"/>
          <w:lang w:eastAsia="en-AU"/>
        </w:rPr>
      </w:pPr>
      <w:r w:rsidRPr="004E5C41">
        <w:rPr>
          <w:rFonts w:asciiTheme="minorHAnsi" w:eastAsia="Times New Roman" w:hAnsiTheme="minorHAnsi" w:cstheme="minorHAnsi"/>
          <w:szCs w:val="20"/>
          <w:lang w:eastAsia="en-AU"/>
        </w:rPr>
        <w:t xml:space="preserve">Key </w:t>
      </w:r>
      <w:r w:rsidR="00070D8D" w:rsidRPr="004E5C41">
        <w:rPr>
          <w:rFonts w:asciiTheme="minorHAnsi" w:eastAsia="Times New Roman" w:hAnsiTheme="minorHAnsi" w:cstheme="minorHAnsi"/>
          <w:szCs w:val="20"/>
          <w:lang w:eastAsia="en-AU"/>
        </w:rPr>
        <w:t>o</w:t>
      </w:r>
      <w:r w:rsidRPr="004E5C41">
        <w:rPr>
          <w:rFonts w:asciiTheme="minorHAnsi" w:eastAsia="Times New Roman" w:hAnsiTheme="minorHAnsi" w:cstheme="minorHAnsi"/>
          <w:szCs w:val="20"/>
          <w:lang w:eastAsia="en-AU"/>
        </w:rPr>
        <w:t>bjectives</w:t>
      </w:r>
      <w:r w:rsidR="00070D8D" w:rsidRPr="004E5C41">
        <w:rPr>
          <w:rFonts w:asciiTheme="minorHAnsi" w:eastAsia="Times New Roman" w:hAnsiTheme="minorHAnsi" w:cstheme="minorHAnsi"/>
          <w:szCs w:val="20"/>
          <w:lang w:eastAsia="en-AU"/>
        </w:rPr>
        <w:t xml:space="preserve"> and indicators</w:t>
      </w:r>
      <w:r w:rsidRPr="004E5C41">
        <w:rPr>
          <w:rFonts w:asciiTheme="minorHAnsi" w:eastAsia="Times New Roman" w:hAnsiTheme="minorHAnsi" w:cstheme="minorHAnsi"/>
          <w:szCs w:val="20"/>
          <w:lang w:eastAsia="en-AU"/>
        </w:rPr>
        <w:t xml:space="preserve"> of the Yarra Ranges Stormwater Management Pla</w:t>
      </w:r>
      <w:r w:rsidR="00E55C51" w:rsidRPr="004E5C41">
        <w:rPr>
          <w:rFonts w:asciiTheme="minorHAnsi" w:eastAsia="Times New Roman" w:hAnsiTheme="minorHAnsi" w:cstheme="minorHAnsi"/>
          <w:szCs w:val="20"/>
          <w:lang w:eastAsia="en-AU"/>
        </w:rPr>
        <w:t>n</w:t>
      </w:r>
      <w:r w:rsidR="00D84067" w:rsidRPr="004E5C41">
        <w:rPr>
          <w:rFonts w:asciiTheme="minorHAnsi" w:eastAsia="Times New Roman" w:hAnsiTheme="minorHAnsi" w:cstheme="minorHAnsi"/>
          <w:szCs w:val="20"/>
          <w:lang w:eastAsia="en-AU"/>
        </w:rPr>
        <w:t xml:space="preserve"> are outlined below</w:t>
      </w:r>
      <w:r w:rsidR="009610E6" w:rsidRPr="004E5C41">
        <w:rPr>
          <w:rFonts w:asciiTheme="minorHAnsi" w:eastAsia="Times New Roman" w:hAnsiTheme="minorHAnsi" w:cstheme="minorHAnsi"/>
          <w:szCs w:val="20"/>
          <w:lang w:eastAsia="en-AU"/>
        </w:rPr>
        <w:t xml:space="preserve">. </w:t>
      </w:r>
    </w:p>
    <w:p w14:paraId="65DC79D8" w14:textId="77777777" w:rsidR="00B71623" w:rsidRPr="004E5C41" w:rsidRDefault="00B71623" w:rsidP="005E370B">
      <w:pPr>
        <w:pStyle w:val="ListBullet"/>
        <w:numPr>
          <w:ilvl w:val="0"/>
          <w:numId w:val="17"/>
        </w:numPr>
      </w:pPr>
      <w:r w:rsidRPr="004E5C41">
        <w:t>Utilising Stormwater as a resource</w:t>
      </w:r>
    </w:p>
    <w:p w14:paraId="36DE2A9A" w14:textId="77777777" w:rsidR="00BA14C6" w:rsidRPr="004E5C41" w:rsidRDefault="00B71623" w:rsidP="00E0388D">
      <w:pPr>
        <w:pStyle w:val="ListBullet3"/>
      </w:pPr>
      <w:r w:rsidRPr="004E5C41">
        <w:t>Increase fit-for-purpose use of stormwater and rainwater</w:t>
      </w:r>
    </w:p>
    <w:p w14:paraId="5096E297" w14:textId="418600E2" w:rsidR="00B71623" w:rsidRPr="004E5C41" w:rsidRDefault="002405D3" w:rsidP="005E370B">
      <w:pPr>
        <w:pStyle w:val="ListBullet"/>
        <w:numPr>
          <w:ilvl w:val="0"/>
          <w:numId w:val="0"/>
        </w:numPr>
        <w:ind w:left="360"/>
      </w:pPr>
      <w:r>
        <w:t xml:space="preserve">2. </w:t>
      </w:r>
      <w:r w:rsidR="00B71623" w:rsidRPr="004E5C41">
        <w:t>Existing and future flood risks are managed to maximise outcomes for the community</w:t>
      </w:r>
    </w:p>
    <w:p w14:paraId="477FA58E" w14:textId="77777777" w:rsidR="00B71623" w:rsidRPr="004E5C41" w:rsidRDefault="00B71623" w:rsidP="00E0388D">
      <w:pPr>
        <w:pStyle w:val="ListBullet3"/>
      </w:pPr>
      <w:r w:rsidRPr="004E5C41">
        <w:lastRenderedPageBreak/>
        <w:t>Reduce the impacts of dangerous flooding now and into the future with development and climate change</w:t>
      </w:r>
    </w:p>
    <w:p w14:paraId="06FF053E" w14:textId="77777777" w:rsidR="00B71623" w:rsidRPr="004E5C41" w:rsidRDefault="00B71623" w:rsidP="00E0388D">
      <w:pPr>
        <w:pStyle w:val="ListBullet3"/>
      </w:pPr>
      <w:r w:rsidRPr="004E5C41">
        <w:t>Increase cross-consideration of flood mitigation and integrated water management</w:t>
      </w:r>
    </w:p>
    <w:p w14:paraId="64073D6D" w14:textId="77777777" w:rsidR="003A0266" w:rsidRPr="004E5C41" w:rsidRDefault="00B71623" w:rsidP="00E0388D">
      <w:pPr>
        <w:pStyle w:val="ListBullet3"/>
      </w:pPr>
      <w:r w:rsidRPr="004E5C41">
        <w:t>Improve community education around the flood management function of roadways</w:t>
      </w:r>
    </w:p>
    <w:p w14:paraId="46ED9C0B" w14:textId="0AFD7A31" w:rsidR="00B71623" w:rsidRPr="004E5C41" w:rsidRDefault="00B71623" w:rsidP="005E370B">
      <w:pPr>
        <w:pStyle w:val="ListBullet"/>
        <w:numPr>
          <w:ilvl w:val="0"/>
          <w:numId w:val="18"/>
        </w:numPr>
      </w:pPr>
      <w:r w:rsidRPr="004E5C41">
        <w:t>Healthy and valued waterways</w:t>
      </w:r>
    </w:p>
    <w:p w14:paraId="24882F3F" w14:textId="77777777" w:rsidR="00B71623" w:rsidRPr="004E5C41" w:rsidRDefault="00B71623" w:rsidP="00E0388D">
      <w:pPr>
        <w:pStyle w:val="ListBullet3"/>
      </w:pPr>
      <w:r w:rsidRPr="004E5C41">
        <w:t>Reduce the total urban stormwater runoff volume discharged to receiving waters</w:t>
      </w:r>
    </w:p>
    <w:p w14:paraId="17894C92" w14:textId="77777777" w:rsidR="00B71623" w:rsidRPr="004E5C41" w:rsidRDefault="00B71623" w:rsidP="00E0388D">
      <w:pPr>
        <w:pStyle w:val="ListBullet3"/>
      </w:pPr>
      <w:r w:rsidRPr="004E5C41">
        <w:t>Decrease pollutants discharged to receiving waters</w:t>
      </w:r>
    </w:p>
    <w:p w14:paraId="094B37DD" w14:textId="77777777" w:rsidR="00B71623" w:rsidRPr="004E5C41" w:rsidRDefault="00B71623" w:rsidP="00E0388D">
      <w:pPr>
        <w:pStyle w:val="ListBullet3"/>
      </w:pPr>
      <w:r w:rsidRPr="004E5C41">
        <w:t>Protect high value waterways</w:t>
      </w:r>
    </w:p>
    <w:p w14:paraId="221FA1CD" w14:textId="38CEA187" w:rsidR="00B71623" w:rsidRPr="004E5C41" w:rsidRDefault="00B71623" w:rsidP="005E370B">
      <w:pPr>
        <w:pStyle w:val="ListBullet"/>
        <w:numPr>
          <w:ilvl w:val="0"/>
          <w:numId w:val="18"/>
        </w:numPr>
      </w:pPr>
      <w:r w:rsidRPr="004E5C41">
        <w:t>Healthy and valued urban and rural landscapes</w:t>
      </w:r>
    </w:p>
    <w:p w14:paraId="328F020D" w14:textId="77777777" w:rsidR="00B71623" w:rsidRPr="004E5C41" w:rsidRDefault="00B71623" w:rsidP="00E0388D">
      <w:pPr>
        <w:pStyle w:val="ListBullet3"/>
      </w:pPr>
      <w:r w:rsidRPr="004E5C41">
        <w:t>To minimise increases in stormwater due to development and protect the environmental values and physical characteristics of the landscape from degradation by stormwater</w:t>
      </w:r>
    </w:p>
    <w:p w14:paraId="334E78A0" w14:textId="77777777" w:rsidR="00B71623" w:rsidRPr="004E5C41" w:rsidRDefault="00B71623" w:rsidP="00E0388D">
      <w:pPr>
        <w:pStyle w:val="ListBullet3"/>
      </w:pPr>
      <w:r w:rsidRPr="004E5C41">
        <w:t>To ensure integrated stormwater management that maximises ecosystem services, such as cooling and local habitat improvement, and provides attractive and enjoyable spaces</w:t>
      </w:r>
    </w:p>
    <w:p w14:paraId="2E1B9446" w14:textId="3D8B0D4B" w:rsidR="00B71623" w:rsidRPr="004E5C41" w:rsidRDefault="00B71623" w:rsidP="001F65C0">
      <w:pPr>
        <w:pStyle w:val="ListBullet"/>
        <w:numPr>
          <w:ilvl w:val="0"/>
          <w:numId w:val="18"/>
        </w:numPr>
      </w:pPr>
      <w:r w:rsidRPr="004E5C41">
        <w:t>Community values are reflected in stormwater planning</w:t>
      </w:r>
    </w:p>
    <w:p w14:paraId="731416B2" w14:textId="77777777" w:rsidR="00B71623" w:rsidRPr="004E5C41" w:rsidRDefault="00B71623" w:rsidP="004F5078">
      <w:pPr>
        <w:pStyle w:val="ListBullet3"/>
      </w:pPr>
      <w:r w:rsidRPr="004E5C41">
        <w:t>Increase organisational capacity to partner with Traditional Owners to be able to respectfully acknowledge the connection of Traditional Owners to the land and waterways and include indigenous knowledge in stormwater management</w:t>
      </w:r>
    </w:p>
    <w:p w14:paraId="64B79FA0" w14:textId="77777777" w:rsidR="00B71623" w:rsidRPr="004E5C41" w:rsidRDefault="00B71623" w:rsidP="004F5078">
      <w:pPr>
        <w:pStyle w:val="ListBullet3"/>
      </w:pPr>
      <w:r w:rsidRPr="004E5C41">
        <w:t>Engage with the community during flood mapping and stormwater management projects and studies to support and enhance community connection with and understanding of the water cycle</w:t>
      </w:r>
    </w:p>
    <w:p w14:paraId="7373ABCB" w14:textId="77777777" w:rsidR="00B71623" w:rsidRPr="004E5C41" w:rsidRDefault="00B71623" w:rsidP="004F5078">
      <w:pPr>
        <w:pStyle w:val="ListBullet3"/>
      </w:pPr>
      <w:r w:rsidRPr="004E5C41">
        <w:t>To enable better asset management with improved efficiencies and overall cost reductions for Council via strategic planning</w:t>
      </w:r>
    </w:p>
    <w:p w14:paraId="37926F73" w14:textId="77777777" w:rsidR="00B71623" w:rsidRPr="004E5C41" w:rsidRDefault="00B71623" w:rsidP="004F5078">
      <w:pPr>
        <w:pStyle w:val="ListBullet3"/>
      </w:pPr>
      <w:r w:rsidRPr="004E5C41">
        <w:t>Respond to climate and climate change related events through resilience planning</w:t>
      </w:r>
    </w:p>
    <w:p w14:paraId="7BD43ECA" w14:textId="29379241" w:rsidR="00B71623" w:rsidRPr="004E5C41" w:rsidRDefault="00CD5EAC" w:rsidP="00CD5EAC">
      <w:pPr>
        <w:pStyle w:val="ListBullet"/>
        <w:numPr>
          <w:ilvl w:val="0"/>
          <w:numId w:val="0"/>
        </w:numPr>
        <w:ind w:left="360"/>
      </w:pPr>
      <w:r>
        <w:t xml:space="preserve">6. </w:t>
      </w:r>
      <w:r w:rsidR="00B71623" w:rsidRPr="004E5C41">
        <w:t>Strategic Partnerships</w:t>
      </w:r>
    </w:p>
    <w:p w14:paraId="1879CFEF" w14:textId="77777777" w:rsidR="00B71623" w:rsidRPr="004E5C41" w:rsidRDefault="00B71623" w:rsidP="00E0638A">
      <w:pPr>
        <w:pStyle w:val="ListBullet3"/>
      </w:pPr>
      <w:r w:rsidRPr="004E5C41">
        <w:t>Increased collaboration with other organisations to support strategic stormwater management</w:t>
      </w:r>
    </w:p>
    <w:p w14:paraId="15677679" w14:textId="37B3BE8E" w:rsidR="005A127A" w:rsidRPr="004E5C41" w:rsidRDefault="005A127A" w:rsidP="004E5C41">
      <w:r w:rsidRPr="004E5C41">
        <w:t>The objectives come from the Yarra and Dandenong Catchment Integrated Water Management (IWM) Plans and connect strongly to the Council's IWM Plan. The targets in the table below help meet these plans' goals to reduce Annual Average Damage (AAD), consider IWM and flood mitigation for all projects, and reduce annual mean run-off. Links to the Monitoring, Evaluation, Reporting, and Improvement Plan (MERI) indicators of the Yarra and Dandenong Catchment IWM Plans are included for future reporting.</w:t>
      </w:r>
      <w:r w:rsidR="00540268" w:rsidRPr="004E5C41">
        <w:t xml:space="preserve"> </w:t>
      </w:r>
    </w:p>
    <w:p w14:paraId="2C39C013" w14:textId="2B4CBA2B" w:rsidR="00114E94" w:rsidRDefault="00114E94" w:rsidP="00114E94">
      <w:pPr>
        <w:spacing w:before="100" w:beforeAutospacing="1" w:after="100" w:afterAutospacing="1" w:line="240" w:lineRule="auto"/>
        <w:rPr>
          <w:rFonts w:asciiTheme="minorHAnsi" w:eastAsia="Times New Roman" w:hAnsiTheme="minorHAnsi" w:cstheme="minorHAnsi"/>
          <w:strike/>
          <w:szCs w:val="20"/>
          <w:lang w:eastAsia="en-AU"/>
        </w:rPr>
        <w:sectPr w:rsidR="00114E94" w:rsidSect="002E53AC">
          <w:headerReference w:type="default" r:id="rId13"/>
          <w:footerReference w:type="default" r:id="rId14"/>
          <w:footerReference w:type="first" r:id="rId15"/>
          <w:pgSz w:w="11906" w:h="16838"/>
          <w:pgMar w:top="765" w:right="720" w:bottom="765" w:left="1134" w:header="340" w:footer="0" w:gutter="0"/>
          <w:cols w:space="709"/>
          <w:docGrid w:linePitch="360"/>
        </w:sectPr>
      </w:pPr>
    </w:p>
    <w:p w14:paraId="3B4EA3E4" w14:textId="77777777" w:rsidR="00987889" w:rsidRPr="00282C29" w:rsidRDefault="00987889" w:rsidP="00114E94">
      <w:pPr>
        <w:spacing w:before="100" w:beforeAutospacing="1" w:after="100" w:afterAutospacing="1" w:line="240" w:lineRule="auto"/>
        <w:rPr>
          <w:rFonts w:asciiTheme="minorHAnsi" w:eastAsia="Times New Roman" w:hAnsiTheme="minorHAnsi" w:cstheme="minorHAnsi"/>
          <w:strike/>
          <w:sz w:val="20"/>
          <w:szCs w:val="20"/>
          <w:lang w:eastAsia="en-AU"/>
        </w:rPr>
      </w:pPr>
    </w:p>
    <w:tbl>
      <w:tblPr>
        <w:tblW w:w="0" w:type="auto"/>
        <w:tblCellMar>
          <w:left w:w="0" w:type="dxa"/>
          <w:right w:w="0" w:type="dxa"/>
        </w:tblCellMar>
        <w:tblLook w:val="04A0" w:firstRow="1" w:lastRow="0" w:firstColumn="1" w:lastColumn="0" w:noHBand="0" w:noVBand="1"/>
      </w:tblPr>
      <w:tblGrid>
        <w:gridCol w:w="2923"/>
        <w:gridCol w:w="3819"/>
        <w:gridCol w:w="4351"/>
        <w:gridCol w:w="4195"/>
      </w:tblGrid>
      <w:tr w:rsidR="00814522" w:rsidRPr="00C43717" w14:paraId="41B122FF" w14:textId="604FF4C9" w:rsidTr="14A4D3E0">
        <w:trPr>
          <w:trHeight w:val="191"/>
          <w:tblHeader/>
        </w:trPr>
        <w:tc>
          <w:tcPr>
            <w:tcW w:w="29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7BCE37F1" w14:textId="77777777" w:rsidR="00814522" w:rsidRPr="00282C29" w:rsidRDefault="00814522" w:rsidP="00720921">
            <w:pPr>
              <w:rPr>
                <w:sz w:val="20"/>
                <w:szCs w:val="20"/>
              </w:rPr>
            </w:pPr>
            <w:bookmarkStart w:id="1230" w:name="_Hlk148458774"/>
            <w:r w:rsidRPr="00282C29">
              <w:rPr>
                <w:b/>
                <w:bCs/>
                <w:sz w:val="20"/>
                <w:szCs w:val="20"/>
              </w:rPr>
              <w:t>Objective</w:t>
            </w:r>
          </w:p>
        </w:tc>
        <w:tc>
          <w:tcPr>
            <w:tcW w:w="38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31451130" w14:textId="51E83570" w:rsidR="00814522" w:rsidRPr="00282C29" w:rsidRDefault="008B061B" w:rsidP="00720921">
            <w:pPr>
              <w:rPr>
                <w:sz w:val="20"/>
                <w:szCs w:val="20"/>
              </w:rPr>
            </w:pPr>
            <w:r w:rsidRPr="00282C29">
              <w:rPr>
                <w:b/>
                <w:bCs/>
                <w:sz w:val="20"/>
                <w:szCs w:val="20"/>
              </w:rPr>
              <w:t>Indicator</w:t>
            </w:r>
          </w:p>
        </w:tc>
        <w:tc>
          <w:tcPr>
            <w:tcW w:w="43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734BB8" w14:textId="69A7D66A" w:rsidR="00814522" w:rsidRPr="00282C29" w:rsidRDefault="00814522" w:rsidP="00720921">
            <w:pPr>
              <w:rPr>
                <w:b/>
                <w:bCs/>
                <w:sz w:val="20"/>
                <w:szCs w:val="20"/>
              </w:rPr>
            </w:pPr>
            <w:r w:rsidRPr="00282C29">
              <w:rPr>
                <w:b/>
                <w:bCs/>
                <w:sz w:val="20"/>
                <w:szCs w:val="20"/>
              </w:rPr>
              <w:t xml:space="preserve">Measure </w:t>
            </w:r>
          </w:p>
        </w:tc>
        <w:tc>
          <w:tcPr>
            <w:tcW w:w="4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6EAE9D" w14:textId="3FE9805E" w:rsidR="00814522" w:rsidRPr="00282C29" w:rsidRDefault="00814522" w:rsidP="00720921">
            <w:pPr>
              <w:rPr>
                <w:b/>
                <w:bCs/>
                <w:sz w:val="20"/>
                <w:szCs w:val="20"/>
              </w:rPr>
            </w:pPr>
            <w:r w:rsidRPr="00282C29">
              <w:rPr>
                <w:b/>
                <w:bCs/>
                <w:sz w:val="20"/>
                <w:szCs w:val="20"/>
              </w:rPr>
              <w:t>Target</w:t>
            </w:r>
          </w:p>
        </w:tc>
      </w:tr>
      <w:tr w:rsidR="00814522" w:rsidRPr="00C43717" w14:paraId="4990F94E" w14:textId="0F2DB6F2" w:rsidTr="14A4D3E0">
        <w:trPr>
          <w:trHeight w:val="618"/>
        </w:trPr>
        <w:tc>
          <w:tcPr>
            <w:tcW w:w="292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4A61AEAC" w14:textId="398EC8A1" w:rsidR="00814522" w:rsidRPr="00282C29" w:rsidRDefault="0AE3662E" w:rsidP="00282C29">
            <w:pPr>
              <w:rPr>
                <w:sz w:val="20"/>
                <w:szCs w:val="20"/>
              </w:rPr>
            </w:pPr>
            <w:r w:rsidRPr="00282C29">
              <w:rPr>
                <w:rFonts w:asciiTheme="minorHAnsi" w:eastAsiaTheme="minorEastAsia" w:hAnsiTheme="minorHAnsi"/>
                <w:sz w:val="20"/>
                <w:szCs w:val="20"/>
              </w:rPr>
              <w:t>Utilising Stormwater as a resource</w:t>
            </w:r>
          </w:p>
        </w:tc>
        <w:tc>
          <w:tcPr>
            <w:tcW w:w="38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0998E4DF" w14:textId="7060978A" w:rsidR="00814522" w:rsidRPr="00282C29" w:rsidRDefault="008B061B" w:rsidP="00282C29">
            <w:pPr>
              <w:rPr>
                <w:sz w:val="20"/>
                <w:szCs w:val="20"/>
              </w:rPr>
            </w:pPr>
            <w:r w:rsidRPr="00282C29">
              <w:rPr>
                <w:sz w:val="20"/>
                <w:szCs w:val="20"/>
              </w:rPr>
              <w:t xml:space="preserve">Increase fit-for-purpose use of stormwater and rainwater </w:t>
            </w:r>
          </w:p>
        </w:tc>
        <w:tc>
          <w:tcPr>
            <w:tcW w:w="43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D30538" w14:textId="35B3AD7E" w:rsidR="00814522" w:rsidRPr="00282C29" w:rsidRDefault="003C6C30" w:rsidP="00282C29">
            <w:pPr>
              <w:rPr>
                <w:i/>
                <w:iCs/>
                <w:sz w:val="20"/>
                <w:szCs w:val="20"/>
              </w:rPr>
            </w:pPr>
            <w:r w:rsidRPr="00282C29">
              <w:rPr>
                <w:sz w:val="20"/>
                <w:szCs w:val="20"/>
              </w:rPr>
              <w:t>Percentage of new buildings and new development areas with opportunities for water reuse that have storage and reuse installed (%)</w:t>
            </w:r>
            <w:r w:rsidR="009B67C4">
              <w:rPr>
                <w:szCs w:val="20"/>
              </w:rPr>
              <w:t xml:space="preserve">. Note: </w:t>
            </w:r>
            <w:r w:rsidR="00DE3B9C" w:rsidRPr="00282C29">
              <w:rPr>
                <w:sz w:val="20"/>
                <w:szCs w:val="20"/>
              </w:rPr>
              <w:t>Council</w:t>
            </w:r>
            <w:r w:rsidR="00FB392A" w:rsidRPr="00282C29">
              <w:rPr>
                <w:sz w:val="20"/>
                <w:szCs w:val="20"/>
              </w:rPr>
              <w:t xml:space="preserve">’s IWMP </w:t>
            </w:r>
            <w:r w:rsidR="00B826A4" w:rsidRPr="00282C29">
              <w:rPr>
                <w:sz w:val="20"/>
                <w:szCs w:val="20"/>
              </w:rPr>
              <w:t>will also</w:t>
            </w:r>
            <w:r w:rsidR="00FB392A" w:rsidRPr="00282C29">
              <w:rPr>
                <w:sz w:val="20"/>
                <w:szCs w:val="20"/>
              </w:rPr>
              <w:t xml:space="preserve"> focus on storage and reuse options for open spaces, parks and </w:t>
            </w:r>
            <w:r w:rsidR="00DE3B9C" w:rsidRPr="00282C29">
              <w:rPr>
                <w:sz w:val="20"/>
                <w:szCs w:val="20"/>
              </w:rPr>
              <w:t>Council</w:t>
            </w:r>
            <w:r w:rsidR="00FB392A" w:rsidRPr="00282C29">
              <w:rPr>
                <w:sz w:val="20"/>
                <w:szCs w:val="20"/>
              </w:rPr>
              <w:t xml:space="preserve"> buildings</w:t>
            </w:r>
          </w:p>
          <w:p w14:paraId="5D6F4B77" w14:textId="0F9D6852" w:rsidR="00453A9E" w:rsidRPr="00282C29" w:rsidRDefault="00453A9E" w:rsidP="00282C29">
            <w:pPr>
              <w:rPr>
                <w:sz w:val="20"/>
                <w:szCs w:val="20"/>
              </w:rPr>
            </w:pPr>
            <w:r w:rsidRPr="00282C29">
              <w:rPr>
                <w:sz w:val="20"/>
                <w:szCs w:val="20"/>
              </w:rPr>
              <w:t>Links to MERI indicator 1.2.</w:t>
            </w:r>
          </w:p>
        </w:tc>
        <w:tc>
          <w:tcPr>
            <w:tcW w:w="4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54FAD2" w14:textId="53415603" w:rsidR="00814522" w:rsidRPr="00282C29" w:rsidRDefault="003C6C30" w:rsidP="00282C29">
            <w:pPr>
              <w:rPr>
                <w:sz w:val="20"/>
                <w:szCs w:val="20"/>
              </w:rPr>
            </w:pPr>
            <w:r w:rsidRPr="00282C29">
              <w:rPr>
                <w:sz w:val="20"/>
                <w:szCs w:val="20"/>
              </w:rPr>
              <w:t>90-100% of new buildings and new development areas with opportunities for water reuse that require a planning permit to have storage and reuse installed by 2025. All other buildings and areas encouraged</w:t>
            </w:r>
            <w:r w:rsidR="00A95E6E" w:rsidRPr="00282C29">
              <w:rPr>
                <w:sz w:val="20"/>
                <w:szCs w:val="20"/>
              </w:rPr>
              <w:t>.</w:t>
            </w:r>
          </w:p>
          <w:p w14:paraId="435A9EDE" w14:textId="77777777" w:rsidR="00FB392A" w:rsidRPr="00282C29" w:rsidRDefault="00FB392A" w:rsidP="00282C29">
            <w:pPr>
              <w:rPr>
                <w:sz w:val="20"/>
                <w:szCs w:val="20"/>
              </w:rPr>
            </w:pPr>
          </w:p>
          <w:p w14:paraId="67D029C5" w14:textId="67FED8BC" w:rsidR="00FB392A" w:rsidRPr="00282C29" w:rsidRDefault="00FB392A" w:rsidP="00282C29">
            <w:pPr>
              <w:rPr>
                <w:i/>
                <w:iCs/>
                <w:sz w:val="20"/>
                <w:szCs w:val="20"/>
              </w:rPr>
            </w:pPr>
          </w:p>
        </w:tc>
      </w:tr>
      <w:tr w:rsidR="00AD1B5B" w:rsidRPr="00C43717" w14:paraId="34F00737" w14:textId="4074FDB5" w:rsidTr="00DE4D0B">
        <w:trPr>
          <w:trHeight w:val="944"/>
        </w:trPr>
        <w:tc>
          <w:tcPr>
            <w:tcW w:w="2923" w:type="dxa"/>
            <w:vMerge w:val="restart"/>
            <w:tcBorders>
              <w:top w:val="single" w:sz="12" w:space="0" w:color="auto"/>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5E4E3B1F" w14:textId="77777777" w:rsidR="00AD1B5B" w:rsidRPr="00282C29" w:rsidRDefault="00AD1B5B" w:rsidP="00282C29">
            <w:pPr>
              <w:rPr>
                <w:sz w:val="20"/>
                <w:szCs w:val="20"/>
              </w:rPr>
            </w:pPr>
            <w:r w:rsidRPr="00282C29">
              <w:rPr>
                <w:sz w:val="20"/>
                <w:szCs w:val="20"/>
              </w:rPr>
              <w:t>Existing and future flood risks are managed to maximise outcomes for the community.</w:t>
            </w:r>
            <w:r w:rsidRPr="00282C29">
              <w:rPr>
                <w:rFonts w:ascii="Cambria" w:hAnsi="Cambria" w:cs="Cambria"/>
                <w:sz w:val="20"/>
                <w:szCs w:val="20"/>
              </w:rPr>
              <w:t> </w:t>
            </w:r>
          </w:p>
          <w:p w14:paraId="2AF3DE12" w14:textId="516F8DEF" w:rsidR="00AD1B5B" w:rsidRPr="00A16010" w:rsidRDefault="00AD1B5B" w:rsidP="00282C29">
            <w:pPr>
              <w:rPr>
                <w:rFonts w:asciiTheme="minorHAnsi" w:hAnsiTheme="minorHAnsi" w:cstheme="minorHAnsi"/>
                <w:sz w:val="20"/>
                <w:szCs w:val="20"/>
              </w:rPr>
            </w:pPr>
          </w:p>
        </w:tc>
        <w:tc>
          <w:tcPr>
            <w:tcW w:w="3819" w:type="dxa"/>
            <w:vMerge w:val="restart"/>
            <w:tcBorders>
              <w:top w:val="single" w:sz="12" w:space="0" w:color="auto"/>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689B227E" w14:textId="3DA43082" w:rsidR="00AD1B5B" w:rsidRPr="00282C29" w:rsidRDefault="00AD1B5B" w:rsidP="00282C29">
            <w:pPr>
              <w:rPr>
                <w:sz w:val="20"/>
                <w:szCs w:val="20"/>
              </w:rPr>
            </w:pPr>
            <w:r w:rsidRPr="00282C29">
              <w:rPr>
                <w:sz w:val="20"/>
                <w:szCs w:val="20"/>
              </w:rPr>
              <w:t>Reduce the impacts of dangerous flooding now and into the future with development and climate change.</w:t>
            </w:r>
          </w:p>
          <w:p w14:paraId="22872054" w14:textId="233114E3" w:rsidR="00AD1B5B" w:rsidRPr="00A16010" w:rsidRDefault="00AD1B5B" w:rsidP="00282C29">
            <w:pPr>
              <w:rPr>
                <w:sz w:val="20"/>
                <w:szCs w:val="20"/>
              </w:rPr>
            </w:pPr>
          </w:p>
        </w:tc>
        <w:tc>
          <w:tcPr>
            <w:tcW w:w="4351" w:type="dxa"/>
            <w:tcBorders>
              <w:top w:val="single" w:sz="12" w:space="0" w:color="auto"/>
              <w:left w:val="single" w:sz="8" w:space="0" w:color="000000" w:themeColor="text1"/>
              <w:bottom w:val="single" w:sz="8" w:space="0" w:color="000000" w:themeColor="text1"/>
              <w:right w:val="single" w:sz="8" w:space="0" w:color="000000" w:themeColor="text1"/>
            </w:tcBorders>
          </w:tcPr>
          <w:p w14:paraId="015CDE48" w14:textId="31156B9D" w:rsidR="00AD1B5B" w:rsidRPr="00282C29" w:rsidRDefault="00AD1B5B" w:rsidP="00282C29">
            <w:pPr>
              <w:rPr>
                <w:sz w:val="20"/>
                <w:szCs w:val="20"/>
              </w:rPr>
            </w:pPr>
            <w:r w:rsidRPr="00282C29">
              <w:rPr>
                <w:sz w:val="20"/>
                <w:szCs w:val="20"/>
              </w:rPr>
              <w:t>Area of the municipality which has been flood mapped and has in place a catchment-wide stormwater strategy including identification of mitigation projects.</w:t>
            </w:r>
          </w:p>
        </w:tc>
        <w:tc>
          <w:tcPr>
            <w:tcW w:w="4195" w:type="dxa"/>
            <w:tcBorders>
              <w:top w:val="single" w:sz="12" w:space="0" w:color="auto"/>
              <w:left w:val="single" w:sz="8" w:space="0" w:color="000000" w:themeColor="text1"/>
              <w:bottom w:val="single" w:sz="8" w:space="0" w:color="000000" w:themeColor="text1"/>
              <w:right w:val="single" w:sz="8" w:space="0" w:color="000000" w:themeColor="text1"/>
            </w:tcBorders>
          </w:tcPr>
          <w:p w14:paraId="6335D5B4" w14:textId="79055DA1" w:rsidR="00AD1B5B" w:rsidRPr="00282C29" w:rsidRDefault="00AD1B5B" w:rsidP="00282C29">
            <w:pPr>
              <w:rPr>
                <w:sz w:val="20"/>
                <w:szCs w:val="20"/>
              </w:rPr>
            </w:pPr>
            <w:r w:rsidRPr="00282C29">
              <w:rPr>
                <w:sz w:val="20"/>
                <w:szCs w:val="20"/>
              </w:rPr>
              <w:t>50% of the municipal catchments considered in the prioritisation framework to have their mapping completed by 2029.</w:t>
            </w:r>
          </w:p>
        </w:tc>
      </w:tr>
      <w:tr w:rsidR="00AD1B5B" w:rsidRPr="00B65268" w14:paraId="193CE31D" w14:textId="23544923" w:rsidTr="00DE4D0B">
        <w:trPr>
          <w:trHeight w:val="1072"/>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0880183A" w14:textId="61C3C432" w:rsidR="00AD1B5B" w:rsidRPr="00282C29" w:rsidRDefault="00AD1B5B" w:rsidP="00282C29">
            <w:pPr>
              <w:rPr>
                <w:rFonts w:asciiTheme="minorHAnsi" w:hAnsiTheme="minorHAnsi" w:cstheme="minorHAnsi"/>
                <w:sz w:val="20"/>
                <w:szCs w:val="20"/>
              </w:rPr>
            </w:pPr>
          </w:p>
        </w:tc>
        <w:tc>
          <w:tcPr>
            <w:tcW w:w="3819"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352E3187" w14:textId="6A16BB3E" w:rsidR="00AD1B5B" w:rsidRPr="00282C29" w:rsidRDefault="00AD1B5B" w:rsidP="00282C29">
            <w:pPr>
              <w:rPr>
                <w:rFonts w:asciiTheme="minorHAnsi" w:hAnsiTheme="minorHAnsi" w:cstheme="minorHAnsi"/>
                <w:sz w:val="20"/>
                <w:szCs w:val="20"/>
              </w:rPr>
            </w:pPr>
          </w:p>
        </w:tc>
        <w:tc>
          <w:tcPr>
            <w:tcW w:w="43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2ED452" w14:textId="165B0A3B"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Reduction in community exposure to hazardous flooding delivered by flood management initiatives.</w:t>
            </w:r>
          </w:p>
        </w:tc>
        <w:tc>
          <w:tcPr>
            <w:tcW w:w="4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868905" w14:textId="0721BCF8"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Investment decisions use an appropriate cost/benefit assessment. Capital works programs are informed by asset management plans and are included in the long-term financial plan.</w:t>
            </w:r>
          </w:p>
        </w:tc>
      </w:tr>
      <w:tr w:rsidR="00AD1B5B" w:rsidRPr="00B65268" w14:paraId="460AC364" w14:textId="0B4385B2" w:rsidTr="00DE4D0B">
        <w:trPr>
          <w:trHeight w:val="944"/>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78EBF143" w14:textId="1A5B0B74" w:rsidR="00AD1B5B" w:rsidRPr="00282C29" w:rsidRDefault="00AD1B5B" w:rsidP="00282C29">
            <w:pPr>
              <w:rPr>
                <w:rFonts w:asciiTheme="minorHAnsi" w:hAnsiTheme="minorHAnsi" w:cstheme="minorHAnsi"/>
                <w:sz w:val="20"/>
                <w:szCs w:val="20"/>
              </w:rPr>
            </w:pPr>
          </w:p>
        </w:tc>
        <w:tc>
          <w:tcPr>
            <w:tcW w:w="3819" w:type="dxa"/>
            <w:vMerge/>
            <w:tcBorders>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tcPr>
          <w:p w14:paraId="0E9391B3" w14:textId="3D7808EB" w:rsidR="00AD1B5B" w:rsidRPr="00282C29" w:rsidRDefault="00AD1B5B" w:rsidP="00282C29">
            <w:pPr>
              <w:rPr>
                <w:rFonts w:asciiTheme="minorHAnsi" w:hAnsiTheme="minorHAnsi" w:cstheme="minorHAnsi"/>
                <w:sz w:val="20"/>
                <w:szCs w:val="20"/>
              </w:rPr>
            </w:pPr>
          </w:p>
        </w:tc>
        <w:tc>
          <w:tcPr>
            <w:tcW w:w="4351" w:type="dxa"/>
            <w:tcBorders>
              <w:top w:val="single" w:sz="8" w:space="0" w:color="000000" w:themeColor="text1"/>
              <w:left w:val="single" w:sz="8" w:space="0" w:color="000000" w:themeColor="text1"/>
              <w:bottom w:val="single" w:sz="4" w:space="0" w:color="auto"/>
              <w:right w:val="single" w:sz="8" w:space="0" w:color="000000" w:themeColor="text1"/>
            </w:tcBorders>
          </w:tcPr>
          <w:p w14:paraId="4BE2CEB7" w14:textId="5BA64C82"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Annual Average Damage (AAD) reduction delivered by flood management initiatives ($ millions addition to baseline).</w:t>
            </w:r>
          </w:p>
          <w:p w14:paraId="34D9C638" w14:textId="68A5C7F3"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Links to MERI indicator 3.1</w:t>
            </w:r>
          </w:p>
          <w:p w14:paraId="37A9F82A" w14:textId="15D21077"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i/>
                <w:iCs/>
                <w:sz w:val="20"/>
                <w:szCs w:val="20"/>
              </w:rPr>
              <w:t xml:space="preserve">N.B. Council’s IWMP will contain targets relating to </w:t>
            </w:r>
            <w:proofErr w:type="gramStart"/>
            <w:r w:rsidRPr="00282C29">
              <w:rPr>
                <w:rFonts w:asciiTheme="minorHAnsi" w:hAnsiTheme="minorHAnsi" w:cstheme="minorHAnsi"/>
                <w:i/>
                <w:iCs/>
                <w:sz w:val="20"/>
                <w:szCs w:val="20"/>
              </w:rPr>
              <w:t>TN ,</w:t>
            </w:r>
            <w:proofErr w:type="gramEnd"/>
            <w:r w:rsidRPr="00282C29">
              <w:rPr>
                <w:rFonts w:asciiTheme="minorHAnsi" w:hAnsiTheme="minorHAnsi" w:cstheme="minorHAnsi"/>
                <w:i/>
                <w:iCs/>
                <w:sz w:val="20"/>
                <w:szCs w:val="20"/>
              </w:rPr>
              <w:t xml:space="preserve"> TP and TSS reductions</w:t>
            </w:r>
          </w:p>
          <w:p w14:paraId="4E494B54" w14:textId="5AF807EF" w:rsidR="00AD1B5B" w:rsidRPr="00282C29" w:rsidRDefault="00AD1B5B" w:rsidP="00282C29">
            <w:pPr>
              <w:rPr>
                <w:rFonts w:asciiTheme="minorHAnsi" w:hAnsiTheme="minorHAnsi" w:cstheme="minorHAnsi"/>
                <w:sz w:val="20"/>
                <w:szCs w:val="20"/>
              </w:rPr>
            </w:pPr>
          </w:p>
        </w:tc>
        <w:tc>
          <w:tcPr>
            <w:tcW w:w="4195" w:type="dxa"/>
            <w:tcBorders>
              <w:top w:val="single" w:sz="8" w:space="0" w:color="000000" w:themeColor="text1"/>
              <w:left w:val="single" w:sz="8" w:space="0" w:color="000000" w:themeColor="text1"/>
              <w:bottom w:val="single" w:sz="4" w:space="0" w:color="auto"/>
              <w:right w:val="single" w:sz="8" w:space="0" w:color="000000" w:themeColor="text1"/>
            </w:tcBorders>
          </w:tcPr>
          <w:p w14:paraId="386CC153" w14:textId="3AD16815"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Reduction in Annual Average Damage (AAD) delivered by flood management initiatives. Capital works programs are informed by asset management plans and are included in the long-term financial plan.</w:t>
            </w:r>
          </w:p>
        </w:tc>
      </w:tr>
      <w:tr w:rsidR="00AD1B5B" w:rsidRPr="00B65268" w14:paraId="200740C2" w14:textId="77777777" w:rsidTr="00DE4D0B">
        <w:trPr>
          <w:trHeight w:val="944"/>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22AE1D89" w14:textId="40D4C1AA" w:rsidR="00AD1B5B" w:rsidRPr="00282C29" w:rsidRDefault="00AD1B5B" w:rsidP="00282C29">
            <w:pPr>
              <w:rPr>
                <w:rFonts w:asciiTheme="minorHAnsi" w:hAnsiTheme="minorHAnsi" w:cstheme="minorHAnsi"/>
                <w:sz w:val="20"/>
                <w:szCs w:val="20"/>
              </w:rPr>
            </w:pPr>
          </w:p>
        </w:tc>
        <w:tc>
          <w:tcPr>
            <w:tcW w:w="3819"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tcPr>
          <w:p w14:paraId="0CAFCD17" w14:textId="5A128F10"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Increase cross-consideration of flood mitigation and integrated water management</w:t>
            </w:r>
          </w:p>
        </w:tc>
        <w:tc>
          <w:tcPr>
            <w:tcW w:w="4351" w:type="dxa"/>
            <w:tcBorders>
              <w:top w:val="single" w:sz="8" w:space="0" w:color="000000" w:themeColor="text1"/>
              <w:left w:val="single" w:sz="8" w:space="0" w:color="000000" w:themeColor="text1"/>
              <w:bottom w:val="single" w:sz="4" w:space="0" w:color="auto"/>
              <w:right w:val="single" w:sz="8" w:space="0" w:color="000000" w:themeColor="text1"/>
            </w:tcBorders>
          </w:tcPr>
          <w:p w14:paraId="1BC13B1B" w14:textId="77777777"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Number of projects that include IWM opportunities.</w:t>
            </w:r>
          </w:p>
          <w:p w14:paraId="173333E2" w14:textId="4C842DFB"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Links to MERI indicator 3.3.</w:t>
            </w:r>
          </w:p>
          <w:p w14:paraId="4F5BA74C" w14:textId="67560143" w:rsidR="00AD1B5B" w:rsidRPr="00282C29" w:rsidRDefault="00AD1B5B" w:rsidP="00282C29">
            <w:pPr>
              <w:rPr>
                <w:rFonts w:asciiTheme="minorHAnsi" w:hAnsiTheme="minorHAnsi" w:cstheme="minorHAnsi"/>
                <w:sz w:val="20"/>
                <w:szCs w:val="20"/>
              </w:rPr>
            </w:pPr>
          </w:p>
        </w:tc>
        <w:tc>
          <w:tcPr>
            <w:tcW w:w="4195" w:type="dxa"/>
            <w:tcBorders>
              <w:top w:val="single" w:sz="8" w:space="0" w:color="000000" w:themeColor="text1"/>
              <w:left w:val="single" w:sz="8" w:space="0" w:color="000000" w:themeColor="text1"/>
              <w:bottom w:val="single" w:sz="4" w:space="0" w:color="auto"/>
              <w:right w:val="single" w:sz="8" w:space="0" w:color="000000" w:themeColor="text1"/>
            </w:tcBorders>
          </w:tcPr>
          <w:p w14:paraId="0A2DF471" w14:textId="023D0E61"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 xml:space="preserve">Increase the number of projects cross-consider IWM and flood mitigation opportunities as part of their design by 2030 and maintained by 2050 in line with the </w:t>
            </w:r>
            <w:r w:rsidRPr="00282C29">
              <w:rPr>
                <w:rFonts w:asciiTheme="minorHAnsi" w:hAnsiTheme="minorHAnsi" w:cstheme="minorHAnsi"/>
                <w:i/>
                <w:iCs/>
                <w:sz w:val="20"/>
                <w:szCs w:val="20"/>
              </w:rPr>
              <w:t>Yarra</w:t>
            </w:r>
            <w:r w:rsidRPr="00282C29">
              <w:rPr>
                <w:rFonts w:asciiTheme="minorHAnsi" w:hAnsiTheme="minorHAnsi" w:cstheme="minorHAnsi"/>
                <w:sz w:val="20"/>
                <w:szCs w:val="20"/>
              </w:rPr>
              <w:t xml:space="preserve"> and </w:t>
            </w:r>
            <w:r w:rsidRPr="00282C29">
              <w:rPr>
                <w:rFonts w:asciiTheme="minorHAnsi" w:hAnsiTheme="minorHAnsi" w:cstheme="minorHAnsi"/>
                <w:i/>
                <w:iCs/>
                <w:sz w:val="20"/>
                <w:szCs w:val="20"/>
              </w:rPr>
              <w:t>Dandenong Catchment IWM Plans.</w:t>
            </w:r>
            <w:r w:rsidRPr="00282C29">
              <w:rPr>
                <w:rFonts w:asciiTheme="minorHAnsi" w:hAnsiTheme="minorHAnsi" w:cstheme="minorHAnsi"/>
                <w:sz w:val="20"/>
                <w:szCs w:val="20"/>
              </w:rPr>
              <w:t xml:space="preserve"> This includes consideration of </w:t>
            </w:r>
            <w:r w:rsidRPr="00282C29">
              <w:rPr>
                <w:rFonts w:asciiTheme="minorHAnsi" w:hAnsiTheme="minorHAnsi" w:cstheme="minorHAnsi"/>
                <w:sz w:val="20"/>
                <w:szCs w:val="20"/>
              </w:rPr>
              <w:lastRenderedPageBreak/>
              <w:t>opportunities to achieve stormwater, open space and/or amenity outcomes on all existing and future flood infrastructure projects.</w:t>
            </w:r>
          </w:p>
        </w:tc>
      </w:tr>
      <w:tr w:rsidR="00AD1B5B" w:rsidRPr="00B65268" w14:paraId="072282D9" w14:textId="3F4167D1" w:rsidTr="00DE4D0B">
        <w:trPr>
          <w:trHeight w:val="750"/>
        </w:trPr>
        <w:tc>
          <w:tcPr>
            <w:tcW w:w="2923" w:type="dxa"/>
            <w:vMerge/>
            <w:tcBorders>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77519481" w14:textId="6AD89E7A" w:rsidR="00AD1B5B" w:rsidRPr="00282C29" w:rsidRDefault="00AD1B5B" w:rsidP="00282C29">
            <w:pPr>
              <w:rPr>
                <w:rFonts w:asciiTheme="minorHAnsi" w:hAnsiTheme="minorHAnsi" w:cstheme="minorHAnsi"/>
                <w:sz w:val="20"/>
                <w:szCs w:val="20"/>
              </w:rPr>
            </w:pPr>
          </w:p>
        </w:tc>
        <w:tc>
          <w:tcPr>
            <w:tcW w:w="3819" w:type="dxa"/>
            <w:tcBorders>
              <w:top w:val="single" w:sz="4" w:space="0" w:color="auto"/>
              <w:left w:val="single" w:sz="8" w:space="0" w:color="000000" w:themeColor="text1"/>
              <w:bottom w:val="single" w:sz="12" w:space="0" w:color="auto"/>
              <w:right w:val="single" w:sz="8" w:space="0" w:color="000000" w:themeColor="text1"/>
            </w:tcBorders>
            <w:shd w:val="clear" w:color="auto" w:fill="auto"/>
            <w:tcMar>
              <w:top w:w="15" w:type="dxa"/>
              <w:left w:w="83" w:type="dxa"/>
              <w:bottom w:w="0" w:type="dxa"/>
              <w:right w:w="83" w:type="dxa"/>
            </w:tcMar>
            <w:hideMark/>
          </w:tcPr>
          <w:p w14:paraId="18476CB8" w14:textId="6C5AA889" w:rsidR="00AD1B5B" w:rsidRPr="00282C29" w:rsidRDefault="00AD1B5B" w:rsidP="00282C29">
            <w:pPr>
              <w:rPr>
                <w:rFonts w:asciiTheme="minorHAnsi" w:hAnsiTheme="minorHAnsi" w:cstheme="minorHAnsi"/>
                <w:sz w:val="20"/>
                <w:szCs w:val="20"/>
              </w:rPr>
            </w:pPr>
            <w:bookmarkStart w:id="1231" w:name="_Hlk147424026"/>
            <w:r w:rsidRPr="00282C29">
              <w:rPr>
                <w:rFonts w:asciiTheme="minorHAnsi" w:hAnsiTheme="minorHAnsi" w:cstheme="minorHAnsi"/>
                <w:sz w:val="20"/>
                <w:szCs w:val="20"/>
              </w:rPr>
              <w:t>Improve community education around the flood management function of roadways</w:t>
            </w:r>
            <w:bookmarkEnd w:id="1231"/>
            <w:r w:rsidRPr="00282C29">
              <w:rPr>
                <w:rFonts w:asciiTheme="minorHAnsi" w:hAnsiTheme="minorHAnsi" w:cstheme="minorHAnsi"/>
                <w:sz w:val="20"/>
                <w:szCs w:val="20"/>
              </w:rPr>
              <w:t>. </w:t>
            </w:r>
          </w:p>
        </w:tc>
        <w:tc>
          <w:tcPr>
            <w:tcW w:w="4351" w:type="dxa"/>
            <w:tcBorders>
              <w:top w:val="single" w:sz="4" w:space="0" w:color="auto"/>
              <w:left w:val="single" w:sz="8" w:space="0" w:color="000000" w:themeColor="text1"/>
              <w:bottom w:val="single" w:sz="8" w:space="0" w:color="000000" w:themeColor="text1"/>
              <w:right w:val="single" w:sz="8" w:space="0" w:color="000000" w:themeColor="text1"/>
            </w:tcBorders>
          </w:tcPr>
          <w:p w14:paraId="31CF9DC0" w14:textId="1FB0F3B3"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Community survey.</w:t>
            </w:r>
          </w:p>
        </w:tc>
        <w:tc>
          <w:tcPr>
            <w:tcW w:w="4195" w:type="dxa"/>
            <w:tcBorders>
              <w:top w:val="single" w:sz="4" w:space="0" w:color="auto"/>
              <w:left w:val="single" w:sz="8" w:space="0" w:color="000000" w:themeColor="text1"/>
              <w:bottom w:val="single" w:sz="8" w:space="0" w:color="000000" w:themeColor="text1"/>
              <w:right w:val="single" w:sz="8" w:space="0" w:color="000000" w:themeColor="text1"/>
            </w:tcBorders>
          </w:tcPr>
          <w:p w14:paraId="4B388E86" w14:textId="18D21C72"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Improvement in knowledge base.</w:t>
            </w:r>
          </w:p>
        </w:tc>
      </w:tr>
      <w:tr w:rsidR="00AD1B5B" w:rsidRPr="00B65268" w14:paraId="2795953A" w14:textId="53C07D1A" w:rsidTr="00DE4D0B">
        <w:trPr>
          <w:trHeight w:val="750"/>
        </w:trPr>
        <w:tc>
          <w:tcPr>
            <w:tcW w:w="2923" w:type="dxa"/>
            <w:vMerge w:val="restart"/>
            <w:tcBorders>
              <w:top w:val="single" w:sz="12" w:space="0" w:color="auto"/>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50495FB2" w14:textId="77777777"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Healthy and valued waterways</w:t>
            </w:r>
          </w:p>
          <w:p w14:paraId="5202748E" w14:textId="585BB65A" w:rsidR="00AD1B5B" w:rsidRPr="00282C29" w:rsidRDefault="00AD1B5B" w:rsidP="00282C29">
            <w:pPr>
              <w:rPr>
                <w:rFonts w:asciiTheme="minorHAnsi" w:hAnsiTheme="minorHAnsi" w:cstheme="minorHAnsi"/>
                <w:sz w:val="20"/>
                <w:szCs w:val="20"/>
              </w:rPr>
            </w:pPr>
          </w:p>
        </w:tc>
        <w:tc>
          <w:tcPr>
            <w:tcW w:w="3819" w:type="dxa"/>
            <w:tcBorders>
              <w:top w:val="single" w:sz="12" w:space="0" w:color="auto"/>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hideMark/>
          </w:tcPr>
          <w:p w14:paraId="4856089F" w14:textId="4536681B"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Reduce the total urban stormwater runoff volume discharged to receiving waters. </w:t>
            </w:r>
          </w:p>
        </w:tc>
        <w:tc>
          <w:tcPr>
            <w:tcW w:w="4351" w:type="dxa"/>
            <w:tcBorders>
              <w:top w:val="single" w:sz="12" w:space="0" w:color="auto"/>
              <w:left w:val="single" w:sz="8" w:space="0" w:color="000000" w:themeColor="text1"/>
              <w:bottom w:val="single" w:sz="4" w:space="0" w:color="auto"/>
              <w:right w:val="single" w:sz="8" w:space="0" w:color="000000" w:themeColor="text1"/>
            </w:tcBorders>
          </w:tcPr>
          <w:p w14:paraId="24205EFA" w14:textId="77777777"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 xml:space="preserve">Mean annual urban runoff volume reduction:  </w:t>
            </w:r>
          </w:p>
          <w:p w14:paraId="66291096" w14:textId="77777777"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Urban runoff volume reduction achieved by WSUD assets (infiltrated in ML/y)</w:t>
            </w:r>
          </w:p>
          <w:p w14:paraId="48C34BF8" w14:textId="721336C5"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Rainwater use for residential, commercial and industrial development (ML/y)</w:t>
            </w:r>
          </w:p>
          <w:p w14:paraId="6987E8E9" w14:textId="77777777"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Stormwater use for public open space and infiltration (ML/year)</w:t>
            </w:r>
          </w:p>
          <w:p w14:paraId="2D5FD3AD" w14:textId="211C4406"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Links to MERI indicator 4.1.</w:t>
            </w:r>
          </w:p>
        </w:tc>
        <w:tc>
          <w:tcPr>
            <w:tcW w:w="4195" w:type="dxa"/>
            <w:tcBorders>
              <w:top w:val="single" w:sz="12" w:space="0" w:color="auto"/>
              <w:left w:val="single" w:sz="8" w:space="0" w:color="000000" w:themeColor="text1"/>
              <w:bottom w:val="single" w:sz="4" w:space="0" w:color="auto"/>
              <w:right w:val="single" w:sz="8" w:space="0" w:color="000000" w:themeColor="text1"/>
            </w:tcBorders>
          </w:tcPr>
          <w:p w14:paraId="08E931F9" w14:textId="6254497A"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Decrease urban runoff volume via WSUD.</w:t>
            </w:r>
          </w:p>
          <w:p w14:paraId="07A5C8BA" w14:textId="77777777"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Increase rainwater use for residential, commercial and industrial development via increase in new buildings with rainwater tanks.</w:t>
            </w:r>
          </w:p>
          <w:p w14:paraId="75B838B4" w14:textId="31E09F9F" w:rsidR="00AD1B5B" w:rsidRPr="00282C29" w:rsidRDefault="00AD1B5B" w:rsidP="001030E8">
            <w:pPr>
              <w:pStyle w:val="ListParagraph"/>
              <w:numPr>
                <w:ilvl w:val="0"/>
                <w:numId w:val="3"/>
              </w:numPr>
              <w:rPr>
                <w:rFonts w:asciiTheme="minorHAnsi" w:hAnsiTheme="minorHAnsi" w:cstheme="minorHAnsi"/>
                <w:sz w:val="20"/>
                <w:szCs w:val="20"/>
              </w:rPr>
            </w:pPr>
            <w:r w:rsidRPr="00282C29">
              <w:rPr>
                <w:rFonts w:asciiTheme="minorHAnsi" w:hAnsiTheme="minorHAnsi" w:cstheme="minorHAnsi"/>
                <w:sz w:val="20"/>
                <w:szCs w:val="20"/>
              </w:rPr>
              <w:t>Increase stormwater use for public open space and irrigation.</w:t>
            </w:r>
          </w:p>
          <w:p w14:paraId="1A8C20CB" w14:textId="44460BA3" w:rsidR="00AD1B5B" w:rsidRPr="00282C29" w:rsidRDefault="00AD1B5B" w:rsidP="00282C29">
            <w:pPr>
              <w:rPr>
                <w:rFonts w:asciiTheme="minorHAnsi" w:hAnsiTheme="minorHAnsi" w:cstheme="minorHAnsi"/>
                <w:sz w:val="20"/>
                <w:szCs w:val="20"/>
              </w:rPr>
            </w:pPr>
          </w:p>
        </w:tc>
      </w:tr>
      <w:tr w:rsidR="00AD1B5B" w:rsidRPr="00B65268" w14:paraId="570544E8" w14:textId="0CD2D721" w:rsidTr="00DE4D0B">
        <w:trPr>
          <w:trHeight w:val="750"/>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445124D2" w14:textId="1033DEAF" w:rsidR="00AD1B5B" w:rsidRPr="00282C29" w:rsidRDefault="00AD1B5B" w:rsidP="00282C29">
            <w:pPr>
              <w:rPr>
                <w:rFonts w:asciiTheme="minorHAnsi" w:hAnsiTheme="minorHAnsi" w:cstheme="minorHAnsi"/>
                <w:sz w:val="20"/>
                <w:szCs w:val="20"/>
              </w:rPr>
            </w:pPr>
          </w:p>
        </w:tc>
        <w:tc>
          <w:tcPr>
            <w:tcW w:w="3819"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tcPr>
          <w:p w14:paraId="77FE6826" w14:textId="1C622C95"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Decrease pollutants discharged to receiving waters.</w:t>
            </w:r>
          </w:p>
        </w:tc>
        <w:tc>
          <w:tcPr>
            <w:tcW w:w="4351" w:type="dxa"/>
            <w:tcBorders>
              <w:top w:val="single" w:sz="4" w:space="0" w:color="auto"/>
              <w:left w:val="single" w:sz="8" w:space="0" w:color="000000" w:themeColor="text1"/>
              <w:bottom w:val="single" w:sz="8" w:space="0" w:color="000000" w:themeColor="text1"/>
              <w:right w:val="single" w:sz="8" w:space="0" w:color="000000" w:themeColor="text1"/>
            </w:tcBorders>
          </w:tcPr>
          <w:p w14:paraId="75EE6E2A" w14:textId="2E2C6E75"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Percentage of new developments that require a planning permit that meet best practice water quality guidance within the same catchment (i.e. via on-lot WSUD, street-scale WSUD or downstream IWM/WSUD) (%).</w:t>
            </w:r>
          </w:p>
        </w:tc>
        <w:tc>
          <w:tcPr>
            <w:tcW w:w="4195" w:type="dxa"/>
            <w:tcBorders>
              <w:top w:val="single" w:sz="4" w:space="0" w:color="auto"/>
              <w:left w:val="single" w:sz="8" w:space="0" w:color="000000" w:themeColor="text1"/>
              <w:bottom w:val="single" w:sz="8" w:space="0" w:color="000000" w:themeColor="text1"/>
              <w:right w:val="single" w:sz="8" w:space="0" w:color="000000" w:themeColor="text1"/>
            </w:tcBorders>
          </w:tcPr>
          <w:p w14:paraId="0F93B621" w14:textId="0A4E276F"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Increase in percentage of new developments that meet best practice water quality guidance within that catchment.</w:t>
            </w:r>
          </w:p>
        </w:tc>
      </w:tr>
      <w:tr w:rsidR="00AD1B5B" w:rsidRPr="00B65268" w14:paraId="6A8D59FA" w14:textId="77777777" w:rsidTr="00DE4D0B">
        <w:trPr>
          <w:trHeight w:val="750"/>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59DA02CF" w14:textId="77777777" w:rsidR="00AD1B5B" w:rsidRPr="00282C29" w:rsidRDefault="00AD1B5B" w:rsidP="00282C29">
            <w:pPr>
              <w:rPr>
                <w:rFonts w:asciiTheme="minorHAnsi" w:hAnsiTheme="minorHAnsi" w:cstheme="minorHAnsi"/>
                <w:sz w:val="20"/>
                <w:szCs w:val="20"/>
              </w:rPr>
            </w:pPr>
          </w:p>
        </w:tc>
        <w:tc>
          <w:tcPr>
            <w:tcW w:w="3819"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tcPr>
          <w:p w14:paraId="1BAAB703" w14:textId="77777777" w:rsidR="00AD1B5B" w:rsidRPr="00282C29" w:rsidRDefault="00AD1B5B" w:rsidP="00282C29">
            <w:pPr>
              <w:rPr>
                <w:rFonts w:asciiTheme="minorHAnsi" w:hAnsiTheme="minorHAnsi" w:cstheme="minorHAnsi"/>
                <w:sz w:val="20"/>
                <w:szCs w:val="20"/>
              </w:rPr>
            </w:pPr>
          </w:p>
        </w:tc>
        <w:tc>
          <w:tcPr>
            <w:tcW w:w="4351" w:type="dxa"/>
            <w:tcBorders>
              <w:top w:val="single" w:sz="4" w:space="0" w:color="auto"/>
              <w:left w:val="single" w:sz="8" w:space="0" w:color="000000" w:themeColor="text1"/>
              <w:bottom w:val="single" w:sz="8" w:space="0" w:color="000000" w:themeColor="text1"/>
              <w:right w:val="single" w:sz="8" w:space="0" w:color="000000" w:themeColor="text1"/>
            </w:tcBorders>
          </w:tcPr>
          <w:p w14:paraId="7F3BB292" w14:textId="4AA6937D"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Percentage of new developments that require a planning permit that pay a stormwater offset to Melbourne Water.</w:t>
            </w:r>
          </w:p>
        </w:tc>
        <w:tc>
          <w:tcPr>
            <w:tcW w:w="4195" w:type="dxa"/>
            <w:tcBorders>
              <w:top w:val="single" w:sz="4" w:space="0" w:color="auto"/>
              <w:left w:val="single" w:sz="8" w:space="0" w:color="000000" w:themeColor="text1"/>
              <w:bottom w:val="single" w:sz="8" w:space="0" w:color="000000" w:themeColor="text1"/>
              <w:right w:val="single" w:sz="8" w:space="0" w:color="000000" w:themeColor="text1"/>
            </w:tcBorders>
          </w:tcPr>
          <w:p w14:paraId="303E8BFE" w14:textId="7375095C"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Year on year reduction in percentage of new developments that require a planning permit that contribute a stormwater offset contribution to Melbourne Water.</w:t>
            </w:r>
          </w:p>
        </w:tc>
      </w:tr>
      <w:tr w:rsidR="00AD1B5B" w:rsidRPr="00B65268" w14:paraId="7B219F51" w14:textId="4B3E7616" w:rsidTr="00DE4D0B">
        <w:trPr>
          <w:trHeight w:val="750"/>
        </w:trPr>
        <w:tc>
          <w:tcPr>
            <w:tcW w:w="2923" w:type="dxa"/>
            <w:vMerge/>
            <w:tcBorders>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tcPr>
          <w:p w14:paraId="1A6F4343" w14:textId="71C78AF4" w:rsidR="00AD1B5B" w:rsidRPr="00282C29" w:rsidRDefault="00AD1B5B" w:rsidP="00282C29">
            <w:pPr>
              <w:rPr>
                <w:rFonts w:asciiTheme="minorHAnsi" w:hAnsiTheme="minorHAnsi" w:cstheme="minorHAnsi"/>
                <w:sz w:val="20"/>
                <w:szCs w:val="20"/>
              </w:rPr>
            </w:pPr>
          </w:p>
        </w:tc>
        <w:tc>
          <w:tcPr>
            <w:tcW w:w="38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tcPr>
          <w:p w14:paraId="39741EDB" w14:textId="69B77BB2"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Protect high value waterways</w:t>
            </w:r>
          </w:p>
        </w:tc>
        <w:tc>
          <w:tcPr>
            <w:tcW w:w="43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2F4836A" w14:textId="3420D318"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 Directly Connected Imperviousness (DCI) in priority catchments.</w:t>
            </w:r>
          </w:p>
          <w:p w14:paraId="36D09645" w14:textId="0310101C"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Links to HWS target.</w:t>
            </w:r>
          </w:p>
        </w:tc>
        <w:tc>
          <w:tcPr>
            <w:tcW w:w="4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3644FA0E" w14:textId="3A92077A" w:rsidR="00AD1B5B" w:rsidRPr="00282C29" w:rsidRDefault="00AD1B5B" w:rsidP="00282C29">
            <w:pPr>
              <w:rPr>
                <w:rFonts w:asciiTheme="minorHAnsi" w:hAnsiTheme="minorHAnsi" w:cstheme="minorHAnsi"/>
                <w:sz w:val="20"/>
                <w:szCs w:val="20"/>
              </w:rPr>
            </w:pPr>
            <w:r w:rsidRPr="00282C29">
              <w:rPr>
                <w:rFonts w:asciiTheme="minorHAnsi" w:hAnsiTheme="minorHAnsi" w:cstheme="minorHAnsi"/>
                <w:sz w:val="20"/>
                <w:szCs w:val="20"/>
              </w:rPr>
              <w:t>Achieve minimal net increase in DCI in priority catchments.</w:t>
            </w:r>
          </w:p>
        </w:tc>
      </w:tr>
      <w:tr w:rsidR="00D56C56" w:rsidRPr="00B65268" w14:paraId="1B29FDA0" w14:textId="3DD0093F" w:rsidTr="00DE4D0B">
        <w:trPr>
          <w:trHeight w:val="750"/>
        </w:trPr>
        <w:tc>
          <w:tcPr>
            <w:tcW w:w="2923" w:type="dxa"/>
            <w:vMerge w:val="restart"/>
            <w:tcBorders>
              <w:top w:val="single" w:sz="12" w:space="0" w:color="auto"/>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37144A36" w14:textId="79E6EC44"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Healthy and valued urban and rural landscapes.</w:t>
            </w:r>
          </w:p>
          <w:p w14:paraId="206FC4EC" w14:textId="77777777"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lastRenderedPageBreak/>
              <w:t> </w:t>
            </w:r>
          </w:p>
        </w:tc>
        <w:tc>
          <w:tcPr>
            <w:tcW w:w="3819" w:type="dxa"/>
            <w:tcBorders>
              <w:top w:val="single" w:sz="12" w:space="0" w:color="auto"/>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7AE25A43" w14:textId="2B02EEB5"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lastRenderedPageBreak/>
              <w:t xml:space="preserve">To minimise increases in stormwater due to development and protect the environmental </w:t>
            </w:r>
            <w:r w:rsidRPr="00282C29">
              <w:rPr>
                <w:rFonts w:asciiTheme="minorHAnsi" w:hAnsiTheme="minorHAnsi" w:cstheme="minorHAnsi"/>
                <w:sz w:val="20"/>
                <w:szCs w:val="20"/>
              </w:rPr>
              <w:lastRenderedPageBreak/>
              <w:t>values and physical characteristics of the landscape from degradation by stormwater.</w:t>
            </w:r>
          </w:p>
          <w:p w14:paraId="58ADB5F3" w14:textId="77777777"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w:t>
            </w:r>
          </w:p>
        </w:tc>
        <w:tc>
          <w:tcPr>
            <w:tcW w:w="4351" w:type="dxa"/>
            <w:tcBorders>
              <w:top w:val="single" w:sz="12" w:space="0" w:color="auto"/>
              <w:left w:val="single" w:sz="8" w:space="0" w:color="000000" w:themeColor="text1"/>
              <w:bottom w:val="single" w:sz="8" w:space="0" w:color="000000" w:themeColor="text1"/>
              <w:right w:val="single" w:sz="8" w:space="0" w:color="000000" w:themeColor="text1"/>
            </w:tcBorders>
          </w:tcPr>
          <w:p w14:paraId="0197194D" w14:textId="36CE54A9"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lastRenderedPageBreak/>
              <w:t>Target established for road sealing program.</w:t>
            </w:r>
          </w:p>
        </w:tc>
        <w:tc>
          <w:tcPr>
            <w:tcW w:w="4195" w:type="dxa"/>
            <w:tcBorders>
              <w:top w:val="single" w:sz="12" w:space="0" w:color="auto"/>
              <w:left w:val="single" w:sz="8" w:space="0" w:color="000000" w:themeColor="text1"/>
              <w:bottom w:val="single" w:sz="8" w:space="0" w:color="000000" w:themeColor="text1"/>
              <w:right w:val="single" w:sz="8" w:space="0" w:color="000000" w:themeColor="text1"/>
            </w:tcBorders>
          </w:tcPr>
          <w:p w14:paraId="70FF810A" w14:textId="4D37C451" w:rsidR="00D56C56" w:rsidRPr="00282C29" w:rsidRDefault="00D56C56" w:rsidP="00282C29">
            <w:pPr>
              <w:rPr>
                <w:rFonts w:asciiTheme="minorHAnsi" w:hAnsiTheme="minorHAnsi" w:cstheme="minorHAnsi"/>
                <w:sz w:val="20"/>
                <w:szCs w:val="20"/>
                <w:highlight w:val="yellow"/>
              </w:rPr>
            </w:pPr>
            <w:bookmarkStart w:id="1232" w:name="_Hlk147424391"/>
            <w:r w:rsidRPr="00282C29">
              <w:rPr>
                <w:rFonts w:asciiTheme="minorHAnsi" w:hAnsiTheme="minorHAnsi" w:cstheme="minorHAnsi"/>
                <w:sz w:val="20"/>
                <w:szCs w:val="20"/>
              </w:rPr>
              <w:t>Baseline and target for stormwater management associated with road sealing programs determined</w:t>
            </w:r>
            <w:bookmarkEnd w:id="1232"/>
            <w:r w:rsidRPr="00282C29">
              <w:rPr>
                <w:rFonts w:asciiTheme="minorHAnsi" w:hAnsiTheme="minorHAnsi" w:cstheme="minorHAnsi"/>
                <w:sz w:val="20"/>
                <w:szCs w:val="20"/>
              </w:rPr>
              <w:t>.</w:t>
            </w:r>
          </w:p>
        </w:tc>
      </w:tr>
      <w:tr w:rsidR="00D56C56" w:rsidRPr="00B65268" w14:paraId="00D2756B" w14:textId="5B5AB23B" w:rsidTr="00DE4D0B">
        <w:trPr>
          <w:trHeight w:val="473"/>
        </w:trPr>
        <w:tc>
          <w:tcPr>
            <w:tcW w:w="2923" w:type="dxa"/>
            <w:vMerge/>
            <w:tcBorders>
              <w:left w:val="single" w:sz="8" w:space="0" w:color="000000" w:themeColor="text1"/>
              <w:bottom w:val="single" w:sz="12" w:space="0" w:color="auto"/>
              <w:right w:val="single" w:sz="8" w:space="0" w:color="000000" w:themeColor="text1"/>
            </w:tcBorders>
            <w:shd w:val="clear" w:color="auto" w:fill="auto"/>
            <w:tcMar>
              <w:top w:w="15" w:type="dxa"/>
              <w:left w:w="83" w:type="dxa"/>
              <w:bottom w:w="0" w:type="dxa"/>
              <w:right w:w="83" w:type="dxa"/>
            </w:tcMar>
          </w:tcPr>
          <w:p w14:paraId="5CBDC0F4" w14:textId="5CE9AD2E" w:rsidR="00D56C56" w:rsidRPr="00282C29" w:rsidRDefault="00D56C56" w:rsidP="00282C29">
            <w:pPr>
              <w:rPr>
                <w:rFonts w:asciiTheme="minorHAnsi" w:hAnsiTheme="minorHAnsi" w:cstheme="minorHAnsi"/>
                <w:sz w:val="20"/>
                <w:szCs w:val="20"/>
              </w:rPr>
            </w:pPr>
          </w:p>
        </w:tc>
        <w:tc>
          <w:tcPr>
            <w:tcW w:w="3819" w:type="dxa"/>
            <w:tcBorders>
              <w:top w:val="single" w:sz="8" w:space="0" w:color="000000" w:themeColor="text1"/>
              <w:left w:val="single" w:sz="8" w:space="0" w:color="000000" w:themeColor="text1"/>
              <w:bottom w:val="single" w:sz="12" w:space="0" w:color="auto"/>
              <w:right w:val="single" w:sz="8" w:space="0" w:color="000000" w:themeColor="text1"/>
            </w:tcBorders>
            <w:shd w:val="clear" w:color="auto" w:fill="auto"/>
            <w:tcMar>
              <w:top w:w="15" w:type="dxa"/>
              <w:left w:w="83" w:type="dxa"/>
              <w:bottom w:w="0" w:type="dxa"/>
              <w:right w:w="83" w:type="dxa"/>
            </w:tcMar>
          </w:tcPr>
          <w:p w14:paraId="4C507BAD" w14:textId="77777777"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To ensure integrated stormwater management that maximises ecosystem services, such as cooling and local habitat improvement, and provides attractive and enjoyable spaces.</w:t>
            </w:r>
          </w:p>
          <w:p w14:paraId="471A7D3E" w14:textId="77777777" w:rsidR="00D56C56" w:rsidRPr="00282C29" w:rsidRDefault="00D56C56" w:rsidP="00282C29">
            <w:pPr>
              <w:rPr>
                <w:rFonts w:asciiTheme="minorHAnsi" w:hAnsiTheme="minorHAnsi" w:cstheme="minorHAnsi"/>
                <w:sz w:val="20"/>
                <w:szCs w:val="20"/>
              </w:rPr>
            </w:pPr>
          </w:p>
          <w:p w14:paraId="76A030C5" w14:textId="5695C392" w:rsidR="00D56C56" w:rsidRPr="00282C29" w:rsidRDefault="00D56C56" w:rsidP="00282C29">
            <w:pPr>
              <w:rPr>
                <w:rFonts w:asciiTheme="minorHAnsi" w:hAnsiTheme="minorHAnsi" w:cstheme="minorHAnsi"/>
                <w:i/>
                <w:iCs/>
                <w:sz w:val="20"/>
                <w:szCs w:val="20"/>
              </w:rPr>
            </w:pPr>
            <w:r w:rsidRPr="00282C29">
              <w:rPr>
                <w:rFonts w:asciiTheme="minorHAnsi" w:hAnsiTheme="minorHAnsi" w:cstheme="minorHAnsi"/>
                <w:i/>
                <w:iCs/>
                <w:sz w:val="20"/>
                <w:szCs w:val="20"/>
              </w:rPr>
              <w:t>N.B. this indicator, measure and target can also sit in the below objective.</w:t>
            </w:r>
          </w:p>
        </w:tc>
        <w:tc>
          <w:tcPr>
            <w:tcW w:w="4351" w:type="dxa"/>
            <w:tcBorders>
              <w:top w:val="single" w:sz="8" w:space="0" w:color="000000" w:themeColor="text1"/>
              <w:left w:val="single" w:sz="8" w:space="0" w:color="000000" w:themeColor="text1"/>
              <w:bottom w:val="single" w:sz="12" w:space="0" w:color="auto"/>
              <w:right w:val="single" w:sz="8" w:space="0" w:color="000000" w:themeColor="text1"/>
            </w:tcBorders>
          </w:tcPr>
          <w:p w14:paraId="6965FB1E" w14:textId="77777777"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Area (m</w:t>
            </w:r>
            <w:r w:rsidRPr="00282C29">
              <w:rPr>
                <w:rFonts w:asciiTheme="minorHAnsi" w:hAnsiTheme="minorHAnsi" w:cstheme="minorHAnsi"/>
                <w:sz w:val="20"/>
                <w:szCs w:val="20"/>
                <w:vertAlign w:val="superscript"/>
              </w:rPr>
              <w:t>2</w:t>
            </w:r>
            <w:r w:rsidRPr="00282C29">
              <w:rPr>
                <w:rFonts w:asciiTheme="minorHAnsi" w:hAnsiTheme="minorHAnsi" w:cstheme="minorHAnsi"/>
                <w:sz w:val="20"/>
                <w:szCs w:val="20"/>
              </w:rPr>
              <w:t>) of blue-green infrastructure created or enhanced by WSUD or IWM.</w:t>
            </w:r>
          </w:p>
          <w:p w14:paraId="47859E29" w14:textId="177313B3"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Links to MERI indicator 6.2.</w:t>
            </w:r>
          </w:p>
          <w:p w14:paraId="7A7BF77D" w14:textId="5213766E" w:rsidR="00D56C56" w:rsidRPr="00282C29" w:rsidRDefault="00D56C56" w:rsidP="00282C29">
            <w:pPr>
              <w:rPr>
                <w:rFonts w:asciiTheme="minorHAnsi" w:hAnsiTheme="minorHAnsi" w:cstheme="minorHAnsi"/>
                <w:sz w:val="20"/>
                <w:szCs w:val="20"/>
              </w:rPr>
            </w:pPr>
          </w:p>
        </w:tc>
        <w:tc>
          <w:tcPr>
            <w:tcW w:w="4195" w:type="dxa"/>
            <w:tcBorders>
              <w:top w:val="single" w:sz="8" w:space="0" w:color="000000" w:themeColor="text1"/>
              <w:left w:val="single" w:sz="8" w:space="0" w:color="000000" w:themeColor="text1"/>
              <w:bottom w:val="single" w:sz="12" w:space="0" w:color="auto"/>
              <w:right w:val="single" w:sz="8" w:space="0" w:color="000000" w:themeColor="text1"/>
            </w:tcBorders>
          </w:tcPr>
          <w:p w14:paraId="41746B02" w14:textId="4FB32A82"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Year on year increase in area of blue-green infrastructure created or enhanced by WSUD or IWM.</w:t>
            </w:r>
          </w:p>
        </w:tc>
      </w:tr>
      <w:tr w:rsidR="00D56C56" w:rsidRPr="00B65268" w14:paraId="5CED8882" w14:textId="2A3A02F2" w:rsidTr="00DE4D0B">
        <w:trPr>
          <w:trHeight w:val="750"/>
        </w:trPr>
        <w:tc>
          <w:tcPr>
            <w:tcW w:w="2923" w:type="dxa"/>
            <w:vMerge w:val="restart"/>
            <w:tcBorders>
              <w:top w:val="single" w:sz="12" w:space="0" w:color="auto"/>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2EC47FF5" w14:textId="77777777"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Community values are reflected in stormwater planning.</w:t>
            </w:r>
          </w:p>
          <w:p w14:paraId="2F769723" w14:textId="436DB57E"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w:t>
            </w:r>
          </w:p>
        </w:tc>
        <w:tc>
          <w:tcPr>
            <w:tcW w:w="3819" w:type="dxa"/>
            <w:tcBorders>
              <w:top w:val="single" w:sz="12" w:space="0" w:color="auto"/>
              <w:left w:val="single" w:sz="8" w:space="0" w:color="000000" w:themeColor="text1"/>
              <w:bottom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16D74E8F" w14:textId="481851CD"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xml:space="preserve">Increase organisational capacity to partner with Traditional Owners to be able to respectfully acknowledge the connection of Traditional Owners to the land and waterways and include indigenous knowledge in stormwater management. </w:t>
            </w:r>
          </w:p>
        </w:tc>
        <w:tc>
          <w:tcPr>
            <w:tcW w:w="4351" w:type="dxa"/>
            <w:tcBorders>
              <w:top w:val="single" w:sz="12" w:space="0" w:color="auto"/>
              <w:left w:val="single" w:sz="8" w:space="0" w:color="000000" w:themeColor="text1"/>
              <w:bottom w:val="single" w:sz="8" w:space="0" w:color="000000" w:themeColor="text1"/>
              <w:right w:val="single" w:sz="8" w:space="0" w:color="000000" w:themeColor="text1"/>
            </w:tcBorders>
          </w:tcPr>
          <w:p w14:paraId="081BA3E8" w14:textId="2492B069"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Partner with the Traditional Owners and engage other community groups during flood mapping and catchment management projects so that natural flow paths are understood and protected.</w:t>
            </w:r>
          </w:p>
        </w:tc>
        <w:tc>
          <w:tcPr>
            <w:tcW w:w="4195" w:type="dxa"/>
            <w:tcBorders>
              <w:top w:val="single" w:sz="12" w:space="0" w:color="auto"/>
              <w:left w:val="single" w:sz="8" w:space="0" w:color="000000" w:themeColor="text1"/>
              <w:bottom w:val="single" w:sz="8" w:space="0" w:color="000000" w:themeColor="text1"/>
              <w:right w:val="single" w:sz="8" w:space="0" w:color="000000" w:themeColor="text1"/>
            </w:tcBorders>
          </w:tcPr>
          <w:p w14:paraId="7754046B" w14:textId="22CAC80B"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Identify natural flow paths through flood mapping programs and engagement in flood mapping programs for 100% of all high-priority catchments identified in the catchment prioritisation framework.</w:t>
            </w:r>
          </w:p>
          <w:p w14:paraId="0E8FC1E1" w14:textId="77777777" w:rsidR="00D56C56" w:rsidRPr="00282C29" w:rsidRDefault="00D56C56" w:rsidP="00282C29">
            <w:pPr>
              <w:rPr>
                <w:rFonts w:asciiTheme="minorHAnsi" w:hAnsiTheme="minorHAnsi" w:cstheme="minorHAnsi"/>
                <w:sz w:val="20"/>
                <w:szCs w:val="20"/>
              </w:rPr>
            </w:pPr>
          </w:p>
        </w:tc>
      </w:tr>
      <w:tr w:rsidR="00D56C56" w:rsidRPr="00B65268" w14:paraId="5D4649B7" w14:textId="3C0D7E8D" w:rsidTr="00DE4D0B">
        <w:trPr>
          <w:trHeight w:val="750"/>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tcPr>
          <w:p w14:paraId="27F5BFBB" w14:textId="1FFB41B5" w:rsidR="00D56C56" w:rsidRPr="00282C29" w:rsidRDefault="00D56C56" w:rsidP="00282C29">
            <w:pPr>
              <w:rPr>
                <w:rFonts w:asciiTheme="minorHAnsi" w:hAnsiTheme="minorHAnsi" w:cstheme="minorHAnsi"/>
                <w:sz w:val="20"/>
                <w:szCs w:val="20"/>
              </w:rPr>
            </w:pPr>
          </w:p>
        </w:tc>
        <w:tc>
          <w:tcPr>
            <w:tcW w:w="3819"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tcPr>
          <w:p w14:paraId="19C93909" w14:textId="1C920E28"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Engage with the community during flood mapping and stormwater management projects and studies to support and enhance community connection with and understanding of the water cycle.</w:t>
            </w:r>
          </w:p>
        </w:tc>
        <w:tc>
          <w:tcPr>
            <w:tcW w:w="4351" w:type="dxa"/>
            <w:tcBorders>
              <w:top w:val="single" w:sz="8" w:space="0" w:color="000000" w:themeColor="text1"/>
              <w:left w:val="single" w:sz="8" w:space="0" w:color="000000" w:themeColor="text1"/>
              <w:bottom w:val="single" w:sz="4" w:space="0" w:color="auto"/>
              <w:right w:val="single" w:sz="8" w:space="0" w:color="000000" w:themeColor="text1"/>
            </w:tcBorders>
          </w:tcPr>
          <w:p w14:paraId="5AE97D59" w14:textId="723891DD"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xml:space="preserve">Extent of engagement with community on the delivery of stormwater services and participation with a community reference </w:t>
            </w:r>
            <w:r w:rsidR="00792429">
              <w:rPr>
                <w:rFonts w:asciiTheme="minorHAnsi" w:hAnsiTheme="minorHAnsi" w:cstheme="minorHAnsi"/>
                <w:sz w:val="20"/>
                <w:szCs w:val="20"/>
              </w:rPr>
              <w:t>panel</w:t>
            </w:r>
            <w:r w:rsidRPr="00282C29">
              <w:rPr>
                <w:rFonts w:asciiTheme="minorHAnsi" w:hAnsiTheme="minorHAnsi" w:cstheme="minorHAnsi"/>
                <w:sz w:val="20"/>
                <w:szCs w:val="20"/>
              </w:rPr>
              <w:t xml:space="preserve">. </w:t>
            </w:r>
          </w:p>
          <w:p w14:paraId="579DD6CD" w14:textId="150E92C7" w:rsidR="00D56C56" w:rsidRPr="00282C29" w:rsidRDefault="00D56C56" w:rsidP="00282C29">
            <w:pPr>
              <w:rPr>
                <w:rFonts w:asciiTheme="minorHAnsi" w:hAnsiTheme="minorHAnsi" w:cstheme="minorHAnsi"/>
                <w:sz w:val="20"/>
                <w:szCs w:val="20"/>
              </w:rPr>
            </w:pPr>
          </w:p>
        </w:tc>
        <w:tc>
          <w:tcPr>
            <w:tcW w:w="4195" w:type="dxa"/>
            <w:tcBorders>
              <w:top w:val="single" w:sz="8" w:space="0" w:color="000000" w:themeColor="text1"/>
              <w:left w:val="single" w:sz="8" w:space="0" w:color="000000" w:themeColor="text1"/>
              <w:bottom w:val="single" w:sz="4" w:space="0" w:color="auto"/>
              <w:right w:val="single" w:sz="8" w:space="0" w:color="000000" w:themeColor="text1"/>
            </w:tcBorders>
          </w:tcPr>
          <w:p w14:paraId="6CBCA855" w14:textId="42CAB373"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xml:space="preserve">All flood mapping and mitigation studies include community engagement and participation with community reference </w:t>
            </w:r>
            <w:r w:rsidR="00792429">
              <w:rPr>
                <w:rFonts w:asciiTheme="minorHAnsi" w:hAnsiTheme="minorHAnsi" w:cstheme="minorHAnsi"/>
                <w:sz w:val="20"/>
                <w:szCs w:val="20"/>
              </w:rPr>
              <w:t>panel</w:t>
            </w:r>
            <w:r w:rsidRPr="00282C29">
              <w:rPr>
                <w:rFonts w:asciiTheme="minorHAnsi" w:hAnsiTheme="minorHAnsi" w:cstheme="minorHAnsi"/>
                <w:sz w:val="20"/>
                <w:szCs w:val="20"/>
              </w:rPr>
              <w:t xml:space="preserve">. </w:t>
            </w:r>
          </w:p>
        </w:tc>
      </w:tr>
      <w:tr w:rsidR="00D56C56" w:rsidRPr="00B65268" w14:paraId="1D112796" w14:textId="1C92BF2A" w:rsidTr="00282C29">
        <w:trPr>
          <w:trHeight w:val="750"/>
        </w:trPr>
        <w:tc>
          <w:tcPr>
            <w:tcW w:w="2923" w:type="dxa"/>
            <w:vMerge/>
            <w:tcBorders>
              <w:left w:val="single" w:sz="8" w:space="0" w:color="000000" w:themeColor="text1"/>
              <w:right w:val="single" w:sz="8" w:space="0" w:color="000000" w:themeColor="text1"/>
            </w:tcBorders>
            <w:shd w:val="clear" w:color="auto" w:fill="auto"/>
            <w:tcMar>
              <w:top w:w="15" w:type="dxa"/>
              <w:left w:w="83" w:type="dxa"/>
              <w:bottom w:w="0" w:type="dxa"/>
              <w:right w:w="83" w:type="dxa"/>
            </w:tcMar>
            <w:hideMark/>
          </w:tcPr>
          <w:p w14:paraId="0F7C1988" w14:textId="40C2C2E0" w:rsidR="00D56C56" w:rsidRPr="00282C29" w:rsidRDefault="00D56C56" w:rsidP="00282C29">
            <w:pPr>
              <w:rPr>
                <w:rFonts w:asciiTheme="minorHAnsi" w:hAnsiTheme="minorHAnsi" w:cstheme="minorHAnsi"/>
                <w:sz w:val="20"/>
                <w:szCs w:val="20"/>
              </w:rPr>
            </w:pPr>
          </w:p>
        </w:tc>
        <w:tc>
          <w:tcPr>
            <w:tcW w:w="3819" w:type="dxa"/>
            <w:tcBorders>
              <w:top w:val="single" w:sz="4" w:space="0" w:color="auto"/>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hideMark/>
          </w:tcPr>
          <w:p w14:paraId="4C9F79D1" w14:textId="2A867DE5"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 xml:space="preserve">To enable better asset management with improved efficiencies and overall cost reductions for Council via strategic planning. </w:t>
            </w:r>
          </w:p>
        </w:tc>
        <w:tc>
          <w:tcPr>
            <w:tcW w:w="4351" w:type="dxa"/>
            <w:tcBorders>
              <w:top w:val="single" w:sz="4" w:space="0" w:color="auto"/>
              <w:left w:val="single" w:sz="8" w:space="0" w:color="000000" w:themeColor="text1"/>
              <w:bottom w:val="single" w:sz="4" w:space="0" w:color="auto"/>
              <w:right w:val="single" w:sz="8" w:space="0" w:color="000000" w:themeColor="text1"/>
            </w:tcBorders>
          </w:tcPr>
          <w:p w14:paraId="6A04EFAC" w14:textId="1E09000E"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Area of the municipality which has been flood mapped with pipe/pit/channel blockage scenarios included.</w:t>
            </w:r>
          </w:p>
        </w:tc>
        <w:tc>
          <w:tcPr>
            <w:tcW w:w="4195" w:type="dxa"/>
            <w:tcBorders>
              <w:top w:val="single" w:sz="4" w:space="0" w:color="auto"/>
              <w:left w:val="single" w:sz="8" w:space="0" w:color="000000" w:themeColor="text1"/>
              <w:bottom w:val="single" w:sz="4" w:space="0" w:color="auto"/>
              <w:right w:val="single" w:sz="8" w:space="0" w:color="000000" w:themeColor="text1"/>
            </w:tcBorders>
          </w:tcPr>
          <w:p w14:paraId="44BC7284" w14:textId="18989D5E"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50% of the municipal catchments considered in the prioritisation framework to have their mapping completed by 2029, including pipe/pit/channel blockage modelling where those assets exist.</w:t>
            </w:r>
          </w:p>
        </w:tc>
      </w:tr>
      <w:tr w:rsidR="00D56C56" w:rsidRPr="00B65268" w14:paraId="00C2698C" w14:textId="77777777" w:rsidTr="00282C29">
        <w:trPr>
          <w:trHeight w:val="750"/>
        </w:trPr>
        <w:tc>
          <w:tcPr>
            <w:tcW w:w="2923" w:type="dxa"/>
            <w:vMerge/>
            <w:tcBorders>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tcPr>
          <w:p w14:paraId="24CB09FA" w14:textId="77777777" w:rsidR="00D56C56" w:rsidRPr="00282C29" w:rsidRDefault="00D56C56" w:rsidP="00282C29">
            <w:pPr>
              <w:rPr>
                <w:rFonts w:asciiTheme="minorHAnsi" w:hAnsiTheme="minorHAnsi" w:cstheme="minorHAnsi"/>
                <w:sz w:val="20"/>
                <w:szCs w:val="20"/>
              </w:rPr>
            </w:pPr>
          </w:p>
        </w:tc>
        <w:tc>
          <w:tcPr>
            <w:tcW w:w="3819" w:type="dxa"/>
            <w:tcBorders>
              <w:top w:val="single" w:sz="4" w:space="0" w:color="auto"/>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tcPr>
          <w:p w14:paraId="1C4A8D58" w14:textId="466B005C"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Respond to climate and climate change related events through resilience planning.</w:t>
            </w:r>
          </w:p>
        </w:tc>
        <w:tc>
          <w:tcPr>
            <w:tcW w:w="4351" w:type="dxa"/>
            <w:tcBorders>
              <w:top w:val="single" w:sz="4" w:space="0" w:color="auto"/>
              <w:left w:val="single" w:sz="8" w:space="0" w:color="000000" w:themeColor="text1"/>
              <w:bottom w:val="single" w:sz="4" w:space="0" w:color="auto"/>
              <w:right w:val="single" w:sz="8" w:space="0" w:color="000000" w:themeColor="text1"/>
            </w:tcBorders>
          </w:tcPr>
          <w:p w14:paraId="731D346B" w14:textId="5084F625"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Number of public and private drainage and stormwater designs which include climate change factors.</w:t>
            </w:r>
          </w:p>
        </w:tc>
        <w:tc>
          <w:tcPr>
            <w:tcW w:w="4195" w:type="dxa"/>
            <w:tcBorders>
              <w:top w:val="single" w:sz="4" w:space="0" w:color="auto"/>
              <w:left w:val="single" w:sz="8" w:space="0" w:color="000000" w:themeColor="text1"/>
              <w:bottom w:val="single" w:sz="4" w:space="0" w:color="auto"/>
              <w:right w:val="single" w:sz="8" w:space="0" w:color="000000" w:themeColor="text1"/>
            </w:tcBorders>
          </w:tcPr>
          <w:p w14:paraId="4270E9B4" w14:textId="6469FD28" w:rsidR="00D56C56" w:rsidRPr="00282C29" w:rsidRDefault="00D56C56" w:rsidP="00282C29">
            <w:pPr>
              <w:rPr>
                <w:rFonts w:asciiTheme="minorHAnsi" w:hAnsiTheme="minorHAnsi" w:cstheme="minorHAnsi"/>
                <w:sz w:val="20"/>
                <w:szCs w:val="20"/>
              </w:rPr>
            </w:pPr>
            <w:r w:rsidRPr="00282C29">
              <w:rPr>
                <w:rFonts w:asciiTheme="minorHAnsi" w:hAnsiTheme="minorHAnsi" w:cstheme="minorHAnsi"/>
                <w:sz w:val="20"/>
                <w:szCs w:val="20"/>
              </w:rPr>
              <w:t>100% of public and private drainage and stormwater designs which include climate change factors.</w:t>
            </w:r>
          </w:p>
        </w:tc>
      </w:tr>
      <w:tr w:rsidR="008B061B" w:rsidRPr="00B65268" w14:paraId="752B794A" w14:textId="1AF031B2" w:rsidTr="00282C29">
        <w:trPr>
          <w:trHeight w:val="750"/>
        </w:trPr>
        <w:tc>
          <w:tcPr>
            <w:tcW w:w="2923" w:type="dxa"/>
            <w:tcBorders>
              <w:top w:val="single" w:sz="4" w:space="0" w:color="auto"/>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hideMark/>
          </w:tcPr>
          <w:p w14:paraId="3628651B" w14:textId="0981AA15" w:rsidR="008B061B" w:rsidRPr="00282C29" w:rsidRDefault="001838EE" w:rsidP="00282C29">
            <w:pPr>
              <w:rPr>
                <w:rFonts w:asciiTheme="minorHAnsi" w:hAnsiTheme="minorHAnsi" w:cstheme="minorHAnsi"/>
                <w:sz w:val="20"/>
                <w:szCs w:val="20"/>
              </w:rPr>
            </w:pPr>
            <w:r w:rsidRPr="00282C29">
              <w:rPr>
                <w:rFonts w:asciiTheme="minorHAnsi" w:hAnsiTheme="minorHAnsi" w:cstheme="minorHAnsi"/>
                <w:sz w:val="20"/>
                <w:szCs w:val="20"/>
              </w:rPr>
              <w:t>Strategic Partnership</w:t>
            </w:r>
            <w:r w:rsidR="00102B92" w:rsidRPr="00282C29">
              <w:rPr>
                <w:rFonts w:asciiTheme="minorHAnsi" w:hAnsiTheme="minorHAnsi" w:cstheme="minorHAnsi"/>
                <w:sz w:val="20"/>
                <w:szCs w:val="20"/>
              </w:rPr>
              <w:t>s</w:t>
            </w:r>
          </w:p>
          <w:p w14:paraId="46BB9ED1" w14:textId="77777777" w:rsidR="008B061B" w:rsidRPr="00282C29" w:rsidRDefault="008B061B" w:rsidP="00282C29">
            <w:pPr>
              <w:rPr>
                <w:rFonts w:asciiTheme="minorHAnsi" w:hAnsiTheme="minorHAnsi" w:cstheme="minorHAnsi"/>
                <w:sz w:val="20"/>
                <w:szCs w:val="20"/>
              </w:rPr>
            </w:pPr>
            <w:r w:rsidRPr="00282C29">
              <w:rPr>
                <w:rFonts w:asciiTheme="minorHAnsi" w:hAnsiTheme="minorHAnsi" w:cstheme="minorHAnsi"/>
                <w:sz w:val="20"/>
                <w:szCs w:val="20"/>
              </w:rPr>
              <w:t> </w:t>
            </w:r>
          </w:p>
        </w:tc>
        <w:tc>
          <w:tcPr>
            <w:tcW w:w="3819" w:type="dxa"/>
            <w:tcBorders>
              <w:top w:val="single" w:sz="12" w:space="0" w:color="auto"/>
              <w:left w:val="single" w:sz="8" w:space="0" w:color="000000" w:themeColor="text1"/>
              <w:bottom w:val="single" w:sz="4" w:space="0" w:color="auto"/>
              <w:right w:val="single" w:sz="8" w:space="0" w:color="000000" w:themeColor="text1"/>
            </w:tcBorders>
            <w:shd w:val="clear" w:color="auto" w:fill="auto"/>
            <w:tcMar>
              <w:top w:w="15" w:type="dxa"/>
              <w:left w:w="83" w:type="dxa"/>
              <w:bottom w:w="0" w:type="dxa"/>
              <w:right w:w="83" w:type="dxa"/>
            </w:tcMar>
            <w:hideMark/>
          </w:tcPr>
          <w:p w14:paraId="26C881E2" w14:textId="465A68C9" w:rsidR="008B061B" w:rsidRPr="00282C29" w:rsidRDefault="008B061B" w:rsidP="00282C29">
            <w:pPr>
              <w:rPr>
                <w:rFonts w:asciiTheme="minorHAnsi" w:hAnsiTheme="minorHAnsi" w:cstheme="minorHAnsi"/>
                <w:sz w:val="20"/>
                <w:szCs w:val="20"/>
              </w:rPr>
            </w:pPr>
            <w:r w:rsidRPr="00282C29">
              <w:rPr>
                <w:rFonts w:asciiTheme="minorHAnsi" w:hAnsiTheme="minorHAnsi" w:cstheme="minorHAnsi"/>
                <w:sz w:val="20"/>
                <w:szCs w:val="20"/>
              </w:rPr>
              <w:t>Increased collaboration with other organisations to support strategic stormwater management</w:t>
            </w:r>
          </w:p>
        </w:tc>
        <w:tc>
          <w:tcPr>
            <w:tcW w:w="4351" w:type="dxa"/>
            <w:tcBorders>
              <w:top w:val="single" w:sz="12" w:space="0" w:color="auto"/>
              <w:left w:val="single" w:sz="8" w:space="0" w:color="000000" w:themeColor="text1"/>
              <w:bottom w:val="single" w:sz="4" w:space="0" w:color="auto"/>
              <w:right w:val="single" w:sz="8" w:space="0" w:color="000000" w:themeColor="text1"/>
            </w:tcBorders>
          </w:tcPr>
          <w:p w14:paraId="47A6446E" w14:textId="62BB71E1" w:rsidR="008B061B" w:rsidRPr="00282C29" w:rsidRDefault="008B061B" w:rsidP="00282C29">
            <w:pPr>
              <w:rPr>
                <w:rFonts w:asciiTheme="minorHAnsi" w:hAnsiTheme="minorHAnsi" w:cstheme="minorHAnsi"/>
                <w:sz w:val="20"/>
                <w:szCs w:val="20"/>
              </w:rPr>
            </w:pPr>
            <w:r w:rsidRPr="00282C29">
              <w:rPr>
                <w:rFonts w:asciiTheme="minorHAnsi" w:hAnsiTheme="minorHAnsi" w:cstheme="minorHAnsi"/>
                <w:sz w:val="20"/>
                <w:szCs w:val="20"/>
              </w:rPr>
              <w:t xml:space="preserve">Number of partnerships for flood or stormwater projects undertaken. </w:t>
            </w:r>
          </w:p>
          <w:p w14:paraId="1A2B0D14" w14:textId="7B172FFB" w:rsidR="00453A9E" w:rsidRPr="00282C29" w:rsidRDefault="008B061B" w:rsidP="00282C29">
            <w:pPr>
              <w:rPr>
                <w:rFonts w:asciiTheme="minorHAnsi" w:hAnsiTheme="minorHAnsi" w:cstheme="minorHAnsi"/>
                <w:sz w:val="20"/>
                <w:szCs w:val="20"/>
              </w:rPr>
            </w:pPr>
            <w:r w:rsidRPr="00282C29">
              <w:rPr>
                <w:rFonts w:asciiTheme="minorHAnsi" w:hAnsiTheme="minorHAnsi" w:cstheme="minorHAnsi"/>
                <w:sz w:val="20"/>
                <w:szCs w:val="20"/>
              </w:rPr>
              <w:t xml:space="preserve"> </w:t>
            </w:r>
            <w:r w:rsidR="00453A9E" w:rsidRPr="00282C29">
              <w:rPr>
                <w:rFonts w:asciiTheme="minorHAnsi" w:hAnsiTheme="minorHAnsi" w:cstheme="minorHAnsi"/>
                <w:sz w:val="20"/>
                <w:szCs w:val="20"/>
              </w:rPr>
              <w:t>Links to MERI indicator E3.</w:t>
            </w:r>
          </w:p>
          <w:p w14:paraId="68DA95D0" w14:textId="3D1C9D92" w:rsidR="008B061B" w:rsidRPr="00282C29" w:rsidRDefault="008B061B" w:rsidP="00282C29">
            <w:pPr>
              <w:rPr>
                <w:rFonts w:asciiTheme="minorHAnsi" w:hAnsiTheme="minorHAnsi" w:cstheme="minorHAnsi"/>
                <w:sz w:val="20"/>
                <w:szCs w:val="20"/>
              </w:rPr>
            </w:pPr>
          </w:p>
        </w:tc>
        <w:tc>
          <w:tcPr>
            <w:tcW w:w="4195" w:type="dxa"/>
            <w:tcBorders>
              <w:top w:val="single" w:sz="12" w:space="0" w:color="auto"/>
              <w:left w:val="single" w:sz="8" w:space="0" w:color="000000" w:themeColor="text1"/>
              <w:bottom w:val="single" w:sz="4" w:space="0" w:color="auto"/>
              <w:right w:val="single" w:sz="8" w:space="0" w:color="000000" w:themeColor="text1"/>
            </w:tcBorders>
          </w:tcPr>
          <w:p w14:paraId="0BAF2FD7" w14:textId="1337990B" w:rsidR="008B061B" w:rsidRPr="00282C29" w:rsidRDefault="008B061B" w:rsidP="00282C29">
            <w:pPr>
              <w:rPr>
                <w:rFonts w:asciiTheme="minorHAnsi" w:hAnsiTheme="minorHAnsi" w:cstheme="minorHAnsi"/>
                <w:sz w:val="20"/>
                <w:szCs w:val="20"/>
              </w:rPr>
            </w:pPr>
            <w:r w:rsidRPr="00282C29">
              <w:rPr>
                <w:rFonts w:asciiTheme="minorHAnsi" w:hAnsiTheme="minorHAnsi" w:cstheme="minorHAnsi"/>
                <w:sz w:val="20"/>
                <w:szCs w:val="20"/>
              </w:rPr>
              <w:t>Partnerships pursued for all flood mapping/mitigation or stormwater infrastructure projects.</w:t>
            </w:r>
          </w:p>
        </w:tc>
      </w:tr>
      <w:bookmarkEnd w:id="1230"/>
    </w:tbl>
    <w:p w14:paraId="67ADB43F" w14:textId="77777777" w:rsidR="00720921" w:rsidRPr="00282C29" w:rsidRDefault="00720921" w:rsidP="00282C29">
      <w:pPr>
        <w:rPr>
          <w:rFonts w:asciiTheme="minorHAnsi" w:hAnsiTheme="minorHAnsi" w:cstheme="minorHAnsi"/>
          <w:szCs w:val="20"/>
        </w:rPr>
      </w:pPr>
    </w:p>
    <w:p w14:paraId="483BCB38" w14:textId="77777777" w:rsidR="00F13D32" w:rsidRPr="00C43717" w:rsidRDefault="00F13D32" w:rsidP="000E43A8">
      <w:pPr>
        <w:pStyle w:val="Heading2"/>
        <w:sectPr w:rsidR="00F13D32" w:rsidRPr="00C43717" w:rsidSect="00EC0553">
          <w:pgSz w:w="16838" w:h="11906" w:orient="landscape"/>
          <w:pgMar w:top="720" w:right="765" w:bottom="1134" w:left="765" w:header="340" w:footer="0" w:gutter="0"/>
          <w:cols w:space="709"/>
          <w:docGrid w:linePitch="360"/>
        </w:sectPr>
      </w:pPr>
    </w:p>
    <w:p w14:paraId="33583467" w14:textId="1C463079" w:rsidR="00AA6002" w:rsidRPr="00C43717" w:rsidRDefault="70222ADD" w:rsidP="000E43A8">
      <w:pPr>
        <w:pStyle w:val="Heading2"/>
      </w:pPr>
      <w:bookmarkStart w:id="1233" w:name="_Toc176964660"/>
      <w:r w:rsidRPr="00C43717">
        <w:lastRenderedPageBreak/>
        <w:t>Managing Drainage and Flood Requests</w:t>
      </w:r>
      <w:bookmarkEnd w:id="1233"/>
    </w:p>
    <w:p w14:paraId="7D6E0377" w14:textId="58A141CB" w:rsidR="00C82357" w:rsidRPr="00D56C56" w:rsidRDefault="00C82357" w:rsidP="00D56C56">
      <w:r w:rsidRPr="00D56C56">
        <w:t>Stormwater drainage network issues will be reviewed using</w:t>
      </w:r>
      <w:r w:rsidR="00AA6C07">
        <w:t xml:space="preserve"> </w:t>
      </w:r>
      <w:r w:rsidR="5B2E8D9C">
        <w:t>fl</w:t>
      </w:r>
      <w:r w:rsidRPr="00D56C56">
        <w:t>ood modelling</w:t>
      </w:r>
      <w:r w:rsidR="00AA6C07">
        <w:t xml:space="preserve">, </w:t>
      </w:r>
      <w:r w:rsidRPr="00D56C56">
        <w:t>asset surveys</w:t>
      </w:r>
      <w:r w:rsidR="00AA6C07">
        <w:t xml:space="preserve"> and </w:t>
      </w:r>
      <w:r w:rsidR="005618AE">
        <w:t>l</w:t>
      </w:r>
      <w:r w:rsidRPr="00D56C56">
        <w:t xml:space="preserve">ocal knowledge collected via drainage complaints and post flood event data. This will provide 'pulse checks' </w:t>
      </w:r>
      <w:r w:rsidR="00D3667C" w:rsidRPr="00D56C56">
        <w:t>of the</w:t>
      </w:r>
      <w:r w:rsidRPr="00D56C56">
        <w:t xml:space="preserve"> stormwater drainage network. </w:t>
      </w:r>
    </w:p>
    <w:p w14:paraId="0087E611" w14:textId="08177B2E" w:rsidR="00C82357" w:rsidRPr="00D56C56" w:rsidRDefault="00C82357" w:rsidP="00D56C56">
      <w:r w:rsidRPr="00D56C56">
        <w:t xml:space="preserve">Drainage and flood issues reported by residents will be categorised by severity. Issues will be ranked against all municipal stormwater management issues. Council will let the community know the priority ranking of issues. </w:t>
      </w:r>
      <w:r w:rsidRPr="004E5C41">
        <w:t xml:space="preserve">This approach will ensure that </w:t>
      </w:r>
      <w:r w:rsidR="00337264" w:rsidRPr="004E5C41">
        <w:t>capital and operational</w:t>
      </w:r>
      <w:r w:rsidRPr="004E5C41">
        <w:t xml:space="preserve"> expenditure is prioritised </w:t>
      </w:r>
      <w:r w:rsidR="004345F5" w:rsidRPr="004E5C41">
        <w:t>appropriately</w:t>
      </w:r>
      <w:r w:rsidR="00337264" w:rsidRPr="004E5C41">
        <w:t xml:space="preserve"> to </w:t>
      </w:r>
      <w:r w:rsidR="00F506A4" w:rsidRPr="004E5C41">
        <w:t>address the most severe problems first.</w:t>
      </w:r>
    </w:p>
    <w:p w14:paraId="7891DB23" w14:textId="77777777" w:rsidR="00C82357" w:rsidRPr="00D56C56" w:rsidRDefault="00C82357" w:rsidP="00D56C56">
      <w:r w:rsidRPr="00D56C56">
        <w:t>Council will use the collated drainage and flood requests to:</w:t>
      </w:r>
    </w:p>
    <w:p w14:paraId="0E90BA11" w14:textId="5812F96D" w:rsidR="00C82357" w:rsidRPr="00D56C56" w:rsidRDefault="00D56C56" w:rsidP="00D56C56">
      <w:pPr>
        <w:pStyle w:val="ListBullet"/>
      </w:pPr>
      <w:r>
        <w:t>a</w:t>
      </w:r>
      <w:r w:rsidR="00C82357" w:rsidRPr="00D56C56">
        <w:t>dd new projects to</w:t>
      </w:r>
      <w:r w:rsidR="00996697" w:rsidRPr="00D56C56">
        <w:t xml:space="preserve"> </w:t>
      </w:r>
      <w:r w:rsidR="00193F2C" w:rsidRPr="004E5C41">
        <w:t>Council’s Project pipelin</w:t>
      </w:r>
      <w:r w:rsidR="00C73802">
        <w:t>e</w:t>
      </w:r>
    </w:p>
    <w:p w14:paraId="613ECFDA" w14:textId="6AF7A662" w:rsidR="00C82357" w:rsidRPr="00D56C56" w:rsidRDefault="00D56C56" w:rsidP="00D56C56">
      <w:pPr>
        <w:pStyle w:val="ListBullet"/>
      </w:pPr>
      <w:r>
        <w:t>r</w:t>
      </w:r>
      <w:r w:rsidR="00C82357" w:rsidRPr="00D56C56">
        <w:t xml:space="preserve">eprioritise projects that are already within </w:t>
      </w:r>
      <w:r w:rsidR="002F7E27" w:rsidRPr="00D56C56">
        <w:t>Council’s Project pipeline</w:t>
      </w:r>
    </w:p>
    <w:p w14:paraId="41B8C872" w14:textId="39B6EAFF" w:rsidR="00C82357" w:rsidRPr="00D56C56" w:rsidRDefault="00D56C56" w:rsidP="00D56C56">
      <w:pPr>
        <w:pStyle w:val="ListBullet"/>
      </w:pPr>
      <w:r>
        <w:t>r</w:t>
      </w:r>
      <w:r w:rsidR="00C82357" w:rsidRPr="00D56C56">
        <w:t>espond to residents about the prioritisation program, linked to Council budgets</w:t>
      </w:r>
    </w:p>
    <w:p w14:paraId="68EE869E" w14:textId="76E56371" w:rsidR="00C82357" w:rsidRPr="00D56C56" w:rsidRDefault="00D56C56" w:rsidP="00D56C56">
      <w:pPr>
        <w:pStyle w:val="ListBullet"/>
      </w:pPr>
      <w:r>
        <w:t>m</w:t>
      </w:r>
      <w:r w:rsidR="00C82357" w:rsidRPr="00D56C56">
        <w:t>anage capital expenditure on drainage assets in a</w:t>
      </w:r>
      <w:r w:rsidR="00DE745A" w:rsidRPr="00D56C56">
        <w:t>n</w:t>
      </w:r>
      <w:r w:rsidR="00C82357" w:rsidRPr="00D56C56">
        <w:t xml:space="preserve"> efficient and </w:t>
      </w:r>
      <w:r w:rsidR="00C82357" w:rsidRPr="00AA6C07">
        <w:t>eq</w:t>
      </w:r>
      <w:r w:rsidR="002A3DD6" w:rsidRPr="00AA6C07">
        <w:t>uitable</w:t>
      </w:r>
      <w:r w:rsidR="00C82357" w:rsidRPr="00D56C56">
        <w:t xml:space="preserve"> manner.</w:t>
      </w:r>
    </w:p>
    <w:p w14:paraId="21AF46FF" w14:textId="77777777" w:rsidR="00C82357" w:rsidRPr="00D56C56" w:rsidRDefault="00C82357" w:rsidP="00D56C56">
      <w:r w:rsidRPr="00D56C56">
        <w:t>The following will be shared with community:</w:t>
      </w:r>
    </w:p>
    <w:p w14:paraId="5C43782E" w14:textId="77777777" w:rsidR="00C82357" w:rsidRPr="00D56C56" w:rsidRDefault="00C82357" w:rsidP="00C73802">
      <w:pPr>
        <w:pStyle w:val="ListBullet"/>
      </w:pPr>
      <w:r w:rsidRPr="00D56C56">
        <w:t>A public fact sheet that describes how flood mapping and drainage issues are prioritised.</w:t>
      </w:r>
    </w:p>
    <w:p w14:paraId="23666ADC" w14:textId="77777777" w:rsidR="00C82357" w:rsidRPr="00D56C56" w:rsidRDefault="00C82357" w:rsidP="00C73802">
      <w:pPr>
        <w:pStyle w:val="ListBullet"/>
      </w:pPr>
      <w:r w:rsidRPr="00D56C56">
        <w:t>The process for prioritisation of reported flood and drainage issues and complaints. This involves a new classification system for all flooding issues reported by residents. This will help more efficiently and effectively manage issues and enquiries. A public fact sheet will be developed.</w:t>
      </w:r>
    </w:p>
    <w:p w14:paraId="2B1E2DD9" w14:textId="77777777" w:rsidR="00C82357" w:rsidRPr="00D56C56" w:rsidRDefault="00C82357" w:rsidP="00C73802">
      <w:pPr>
        <w:pStyle w:val="ListBullet"/>
      </w:pPr>
      <w:r w:rsidRPr="00D56C56">
        <w:t xml:space="preserve">A public fact sheet that describes how Council will manage new developments in respect to flooding. </w:t>
      </w:r>
    </w:p>
    <w:p w14:paraId="3FD1B2F3" w14:textId="77777777" w:rsidR="00C82357" w:rsidRDefault="00C82357" w:rsidP="00C73802">
      <w:pPr>
        <w:pStyle w:val="ListBullet"/>
      </w:pPr>
      <w:r w:rsidRPr="00D56C56">
        <w:t>A public fact sheet that outlines authority and private responsibilities. This includes responsibilities for private-to-private property flooding with no infrastructure and property access.</w:t>
      </w:r>
    </w:p>
    <w:p w14:paraId="71D80610" w14:textId="77777777" w:rsidR="00787AFE" w:rsidRDefault="00787AFE" w:rsidP="00787AFE">
      <w:pPr>
        <w:pStyle w:val="ListBullet"/>
        <w:numPr>
          <w:ilvl w:val="0"/>
          <w:numId w:val="0"/>
        </w:numPr>
        <w:ind w:left="360" w:hanging="360"/>
      </w:pPr>
    </w:p>
    <w:p w14:paraId="12192C19" w14:textId="45183629" w:rsidR="00787AFE" w:rsidRPr="00121222" w:rsidRDefault="008D30C4" w:rsidP="00787AFE">
      <w:r w:rsidRPr="00121222">
        <w:t xml:space="preserve">Relevant </w:t>
      </w:r>
      <w:r w:rsidR="5252CBD2" w:rsidRPr="000773C2">
        <w:t>a</w:t>
      </w:r>
      <w:r w:rsidRPr="000773C2">
        <w:t>ctions</w:t>
      </w:r>
      <w:r w:rsidRPr="00121222">
        <w:t xml:space="preserve"> within the </w:t>
      </w:r>
      <w:r w:rsidR="0AF2C3D9" w:rsidRPr="000773C2">
        <w:t>i</w:t>
      </w:r>
      <w:r w:rsidRPr="000773C2">
        <w:t xml:space="preserve">mplementation </w:t>
      </w:r>
      <w:r w:rsidR="52EB6A31" w:rsidRPr="000773C2">
        <w:t>p</w:t>
      </w:r>
      <w:r w:rsidRPr="000773C2">
        <w:t xml:space="preserve">lan </w:t>
      </w:r>
      <w:r w:rsidR="00A86536" w:rsidRPr="000773C2">
        <w:t>–</w:t>
      </w:r>
      <w:r w:rsidRPr="000773C2">
        <w:t xml:space="preserve"> </w:t>
      </w:r>
      <w:r w:rsidR="000E7BD5" w:rsidRPr="000773C2">
        <w:t>SWMP</w:t>
      </w:r>
      <w:r w:rsidR="00A86536" w:rsidRPr="000773C2">
        <w:t>4,</w:t>
      </w:r>
      <w:r w:rsidR="000773C2">
        <w:t xml:space="preserve"> </w:t>
      </w:r>
      <w:r w:rsidR="00A86536" w:rsidRPr="000773C2">
        <w:t>SWMP6, SWMP7,</w:t>
      </w:r>
      <w:r w:rsidRPr="00121222">
        <w:t xml:space="preserve"> </w:t>
      </w:r>
      <w:r w:rsidR="00787AFE" w:rsidRPr="00121222">
        <w:t>SWMP15, SWMP16, SWMP17, SWMP18</w:t>
      </w:r>
      <w:r w:rsidR="000773C2" w:rsidRPr="000773C2">
        <w:t xml:space="preserve"> and </w:t>
      </w:r>
      <w:r w:rsidR="00787AFE" w:rsidRPr="00121222">
        <w:t>SWMP19</w:t>
      </w:r>
    </w:p>
    <w:p w14:paraId="17CF375C" w14:textId="45428FF7" w:rsidR="00156CA1" w:rsidRPr="00C43717" w:rsidRDefault="5C2E3BD8" w:rsidP="000E43A8">
      <w:pPr>
        <w:pStyle w:val="Heading2"/>
      </w:pPr>
      <w:bookmarkStart w:id="1234" w:name="_Toc171719279"/>
      <w:bookmarkStart w:id="1235" w:name="_Toc171719504"/>
      <w:bookmarkStart w:id="1236" w:name="_Toc171719280"/>
      <w:bookmarkStart w:id="1237" w:name="_Toc171719505"/>
      <w:bookmarkStart w:id="1238" w:name="_Toc171719281"/>
      <w:bookmarkStart w:id="1239" w:name="_Toc171719506"/>
      <w:bookmarkStart w:id="1240" w:name="_Toc171719282"/>
      <w:bookmarkStart w:id="1241" w:name="_Toc171719507"/>
      <w:bookmarkStart w:id="1242" w:name="_Toc171719283"/>
      <w:bookmarkStart w:id="1243" w:name="_Toc171719508"/>
      <w:bookmarkStart w:id="1244" w:name="_Toc171719284"/>
      <w:bookmarkStart w:id="1245" w:name="_Toc171719509"/>
      <w:bookmarkStart w:id="1246" w:name="_Toc171719285"/>
      <w:bookmarkStart w:id="1247" w:name="_Toc171719510"/>
      <w:bookmarkStart w:id="1248" w:name="_Toc171719286"/>
      <w:bookmarkStart w:id="1249" w:name="_Toc171719511"/>
      <w:bookmarkStart w:id="1250" w:name="_Toc171719287"/>
      <w:bookmarkStart w:id="1251" w:name="_Toc171719512"/>
      <w:bookmarkStart w:id="1252" w:name="_Toc171719288"/>
      <w:bookmarkStart w:id="1253" w:name="_Toc171719513"/>
      <w:bookmarkStart w:id="1254" w:name="_Toc171719289"/>
      <w:bookmarkStart w:id="1255" w:name="_Toc171719514"/>
      <w:bookmarkStart w:id="1256" w:name="_Toc171719290"/>
      <w:bookmarkStart w:id="1257" w:name="_Toc171719515"/>
      <w:bookmarkStart w:id="1258" w:name="_Toc148532728"/>
      <w:bookmarkStart w:id="1259" w:name="_Toc148532832"/>
      <w:bookmarkStart w:id="1260" w:name="_Toc148550494"/>
      <w:bookmarkStart w:id="1261" w:name="_Toc148562741"/>
      <w:bookmarkStart w:id="1262" w:name="_Toc148562885"/>
      <w:bookmarkStart w:id="1263" w:name="_Toc148609271"/>
      <w:bookmarkStart w:id="1264" w:name="_Hlk147416083"/>
      <w:bookmarkStart w:id="1265" w:name="_Toc176964661"/>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r w:rsidRPr="00C43717">
        <w:t>Updates to Development Engineering Guidelines</w:t>
      </w:r>
      <w:r w:rsidR="1EA6E62E" w:rsidRPr="00C43717">
        <w:t xml:space="preserve"> and Planning Permit Processes</w:t>
      </w:r>
      <w:bookmarkEnd w:id="1265"/>
    </w:p>
    <w:bookmarkEnd w:id="1264"/>
    <w:p w14:paraId="01398B3F" w14:textId="77777777" w:rsidR="003C0B7C" w:rsidRPr="00543F01" w:rsidRDefault="003C0B7C" w:rsidP="00543F01">
      <w:r w:rsidRPr="00543F01">
        <w:t>The Yarra Ranges Council Engineering Development Design Guidelines 2024 (the Engineering Guidelines) will be updated to include:</w:t>
      </w:r>
    </w:p>
    <w:p w14:paraId="3725045E" w14:textId="7599B602" w:rsidR="00CB77E2" w:rsidRPr="00543F01" w:rsidRDefault="00CB77E2" w:rsidP="00543F01">
      <w:pPr>
        <w:pStyle w:val="ListBullet"/>
      </w:pPr>
      <w:r w:rsidRPr="00543F01">
        <w:t xml:space="preserve">A requirement for all applicable development classes to comply with the </w:t>
      </w:r>
      <w:r w:rsidR="00C02474">
        <w:t>Best Pr</w:t>
      </w:r>
      <w:r w:rsidR="006E579A">
        <w:t>actice Environmental Management Guidelines (</w:t>
      </w:r>
      <w:r w:rsidRPr="00543F01">
        <w:t>BPEMG</w:t>
      </w:r>
      <w:r w:rsidR="006E579A">
        <w:t>)</w:t>
      </w:r>
      <w:r w:rsidRPr="00543F01">
        <w:t xml:space="preserve"> performance requirements.</w:t>
      </w:r>
    </w:p>
    <w:p w14:paraId="2225650A" w14:textId="77777777" w:rsidR="00CB77E2" w:rsidRPr="00543F01" w:rsidRDefault="00CB77E2" w:rsidP="00543F01">
      <w:pPr>
        <w:pStyle w:val="ListBullet"/>
      </w:pPr>
      <w:r w:rsidRPr="00543F01">
        <w:t>Yarra Ranges Planning Scheme provisions and requirements that support sustainable stormwater management.</w:t>
      </w:r>
    </w:p>
    <w:p w14:paraId="0FA1F0C6" w14:textId="77777777" w:rsidR="00CB77E2" w:rsidRPr="00543F01" w:rsidRDefault="00CB77E2" w:rsidP="00543F01">
      <w:pPr>
        <w:pStyle w:val="ListBullet"/>
      </w:pPr>
      <w:r w:rsidRPr="00543F01">
        <w:t>Design specifications and requirements for the design of stormwater management systems.</w:t>
      </w:r>
    </w:p>
    <w:p w14:paraId="529EA1FD" w14:textId="77777777" w:rsidR="00CB77E2" w:rsidRPr="00543F01" w:rsidRDefault="00CB77E2" w:rsidP="00543F01">
      <w:pPr>
        <w:pStyle w:val="ListBullet"/>
      </w:pPr>
      <w:r w:rsidRPr="00543F01">
        <w:t>Examples of acceptable on-lot and street-scale water sensitive urban design options.</w:t>
      </w:r>
    </w:p>
    <w:p w14:paraId="2AB93A62" w14:textId="77777777" w:rsidR="00CB77E2" w:rsidRPr="00543F01" w:rsidRDefault="00CB77E2" w:rsidP="00543F01">
      <w:pPr>
        <w:pStyle w:val="ListBullet"/>
      </w:pPr>
      <w:r w:rsidRPr="00543F01">
        <w:t>Climate change factors in Permissible Site Discharge and Onsite Detention requirements.</w:t>
      </w:r>
    </w:p>
    <w:p w14:paraId="1F01826B" w14:textId="00EBD1C1" w:rsidR="00CB77E2" w:rsidRPr="00543F01" w:rsidRDefault="00CB77E2" w:rsidP="00543F01">
      <w:pPr>
        <w:pStyle w:val="ListBullet"/>
      </w:pPr>
      <w:r w:rsidRPr="00543F01">
        <w:t xml:space="preserve">A requirement </w:t>
      </w:r>
      <w:r w:rsidR="00DC3CB4" w:rsidRPr="00543F01">
        <w:t xml:space="preserve">that </w:t>
      </w:r>
      <w:r w:rsidRPr="00543F01">
        <w:t>all new developments incorporate an 18.5% increase in rainfall intensity in all designs for the planning horizon of 2100.</w:t>
      </w:r>
    </w:p>
    <w:p w14:paraId="3ED720E4" w14:textId="77777777" w:rsidR="003C0B7C" w:rsidRPr="00543F01" w:rsidRDefault="003C0B7C" w:rsidP="00543F01">
      <w:r w:rsidRPr="00543F01">
        <w:t>The updates will:</w:t>
      </w:r>
    </w:p>
    <w:p w14:paraId="5E15AC1F" w14:textId="77777777" w:rsidR="003C0B7C" w:rsidRPr="00543F01" w:rsidRDefault="003C0B7C" w:rsidP="00543F01">
      <w:pPr>
        <w:pStyle w:val="ListBullet"/>
      </w:pPr>
      <w:r w:rsidRPr="00543F01">
        <w:t>Reflect Council’s technical requirements for stormwater and associated works.</w:t>
      </w:r>
    </w:p>
    <w:p w14:paraId="007908F7" w14:textId="77777777" w:rsidR="003C0B7C" w:rsidRPr="00543F01" w:rsidRDefault="003C0B7C" w:rsidP="00543F01">
      <w:pPr>
        <w:pStyle w:val="ListBullet"/>
      </w:pPr>
      <w:r w:rsidRPr="00543F01">
        <w:lastRenderedPageBreak/>
        <w:t>Allow them to be more understood by land developers and engineering consultants. This will result in more plans prepared to standard, endorsed with minimum delay and constructed to an acceptable sustainable standard.</w:t>
      </w:r>
    </w:p>
    <w:p w14:paraId="15E774F4" w14:textId="77777777" w:rsidR="007C0BC9" w:rsidRPr="00543F01" w:rsidRDefault="007C0BC9" w:rsidP="00543F01">
      <w:pPr>
        <w:pStyle w:val="ListBullet"/>
      </w:pPr>
      <w:r w:rsidRPr="00543F01">
        <w:t xml:space="preserve">Reflect impacts of climate change and increased urban development. These impacts are likely to be an increased flood risk and pressures on the drainage network. </w:t>
      </w:r>
    </w:p>
    <w:p w14:paraId="3E59AE31" w14:textId="77777777" w:rsidR="003C0B7C" w:rsidRPr="00543F01" w:rsidRDefault="003C0B7C" w:rsidP="00543F01">
      <w:r w:rsidRPr="00543F01">
        <w:t>Council will use the Engineering Guidelines to:</w:t>
      </w:r>
    </w:p>
    <w:p w14:paraId="117C6C11" w14:textId="77777777" w:rsidR="003C0B7C" w:rsidRPr="00543F01" w:rsidRDefault="003C0B7C" w:rsidP="00543F01">
      <w:pPr>
        <w:pStyle w:val="ListBullet"/>
      </w:pPr>
      <w:r w:rsidRPr="00543F01">
        <w:t>Communicate its position on stormwater management and linkages with policies, plans, and requirements.</w:t>
      </w:r>
    </w:p>
    <w:p w14:paraId="6D4A7415" w14:textId="71DA81DF" w:rsidR="003C0B7C" w:rsidRPr="00543F01" w:rsidRDefault="007215C2" w:rsidP="00543F01">
      <w:pPr>
        <w:pStyle w:val="ListBullet"/>
      </w:pPr>
      <w:r w:rsidRPr="00543F01">
        <w:t>C</w:t>
      </w:r>
      <w:r w:rsidR="003C0B7C" w:rsidRPr="00543F01">
        <w:t>ommunicate the standards and requirements for stormwater management in new developments</w:t>
      </w:r>
      <w:r w:rsidR="008D059F" w:rsidRPr="00543F01">
        <w:t>.</w:t>
      </w:r>
      <w:r w:rsidR="003C0B7C" w:rsidRPr="00543F01">
        <w:t xml:space="preserve"> </w:t>
      </w:r>
    </w:p>
    <w:p w14:paraId="5C543466" w14:textId="77777777" w:rsidR="003C0B7C" w:rsidRPr="00543F01" w:rsidRDefault="003C0B7C" w:rsidP="00543F01">
      <w:pPr>
        <w:pStyle w:val="ListBullet"/>
      </w:pPr>
      <w:r w:rsidRPr="00543F01">
        <w:t xml:space="preserve">Provide up-to-date technical guidance and direction to land developers and engineering consultants. </w:t>
      </w:r>
    </w:p>
    <w:p w14:paraId="256B271D" w14:textId="4BFE2C6B" w:rsidR="003C0B7C" w:rsidRPr="00543F01" w:rsidRDefault="003C0B7C" w:rsidP="00543F01">
      <w:pPr>
        <w:pStyle w:val="ListBullet"/>
      </w:pPr>
      <w:r w:rsidRPr="00543F01">
        <w:t>Clarify the differences in responsibility between private developers and Council in relation to the implementation and management of stormwater assets</w:t>
      </w:r>
      <w:r w:rsidR="008D059F" w:rsidRPr="00543F01">
        <w:t>.</w:t>
      </w:r>
    </w:p>
    <w:p w14:paraId="1AC85941" w14:textId="77777777" w:rsidR="003C0B7C" w:rsidRDefault="003C0B7C" w:rsidP="00543F01">
      <w:pPr>
        <w:pStyle w:val="ListBullet"/>
      </w:pPr>
      <w:r w:rsidRPr="00543F01">
        <w:t>Outline the approval process required for new developments and contact points between Council and developers. This will help facilitate efficient, equitable and appropriate designs and approvals.</w:t>
      </w:r>
    </w:p>
    <w:p w14:paraId="18D9739E" w14:textId="04482504" w:rsidR="00AA6C07" w:rsidRPr="00121222" w:rsidRDefault="00121222" w:rsidP="00AA6C07">
      <w:r w:rsidRPr="00121222">
        <w:t xml:space="preserve">Relevant </w:t>
      </w:r>
      <w:r w:rsidR="00DA7728" w:rsidRPr="000773C2">
        <w:t>actions</w:t>
      </w:r>
      <w:r w:rsidRPr="00121222">
        <w:t xml:space="preserve"> within the </w:t>
      </w:r>
      <w:r w:rsidR="00DA7728" w:rsidRPr="000773C2">
        <w:t>implementation plan –</w:t>
      </w:r>
      <w:r w:rsidRPr="00121222">
        <w:t xml:space="preserve"> </w:t>
      </w:r>
      <w:r w:rsidR="00AA6C07" w:rsidRPr="00121222">
        <w:t>SWMP2, SWMP3, SWMP10, SWMP11, SWMP12, SWMP13, SWMP18 and SWMP25</w:t>
      </w:r>
    </w:p>
    <w:p w14:paraId="67EECF45" w14:textId="552AC34D" w:rsidR="00156CA1" w:rsidRPr="00C43717" w:rsidRDefault="5C2E3BD8" w:rsidP="000E43A8">
      <w:pPr>
        <w:pStyle w:val="Heading2"/>
      </w:pPr>
      <w:bookmarkStart w:id="1266" w:name="_Toc171719292"/>
      <w:bookmarkStart w:id="1267" w:name="_Toc171719517"/>
      <w:bookmarkStart w:id="1268" w:name="_Toc171719293"/>
      <w:bookmarkStart w:id="1269" w:name="_Toc171719518"/>
      <w:bookmarkStart w:id="1270" w:name="_Toc171719294"/>
      <w:bookmarkStart w:id="1271" w:name="_Toc171719519"/>
      <w:bookmarkStart w:id="1272" w:name="_Toc171719295"/>
      <w:bookmarkStart w:id="1273" w:name="_Toc171719520"/>
      <w:bookmarkStart w:id="1274" w:name="_Toc171719296"/>
      <w:bookmarkStart w:id="1275" w:name="_Toc171719521"/>
      <w:bookmarkStart w:id="1276" w:name="_Toc171719297"/>
      <w:bookmarkStart w:id="1277" w:name="_Toc171719522"/>
      <w:bookmarkStart w:id="1278" w:name="_Toc171719298"/>
      <w:bookmarkStart w:id="1279" w:name="_Toc171719523"/>
      <w:bookmarkStart w:id="1280" w:name="_Toc171719299"/>
      <w:bookmarkStart w:id="1281" w:name="_Toc171719524"/>
      <w:bookmarkStart w:id="1282" w:name="_Toc171719300"/>
      <w:bookmarkStart w:id="1283" w:name="_Toc171719525"/>
      <w:bookmarkStart w:id="1284" w:name="_Toc171719301"/>
      <w:bookmarkStart w:id="1285" w:name="_Toc171719526"/>
      <w:bookmarkStart w:id="1286" w:name="_Toc171719302"/>
      <w:bookmarkStart w:id="1287" w:name="_Toc171719527"/>
      <w:bookmarkStart w:id="1288" w:name="_Toc171719303"/>
      <w:bookmarkStart w:id="1289" w:name="_Toc171719528"/>
      <w:bookmarkStart w:id="1290" w:name="_Toc171719304"/>
      <w:bookmarkStart w:id="1291" w:name="_Toc171719529"/>
      <w:bookmarkStart w:id="1292" w:name="_Toc171719305"/>
      <w:bookmarkStart w:id="1293" w:name="_Toc171719530"/>
      <w:bookmarkStart w:id="1294" w:name="_Toc171719306"/>
      <w:bookmarkStart w:id="1295" w:name="_Toc171719531"/>
      <w:bookmarkStart w:id="1296" w:name="_Toc148532731"/>
      <w:bookmarkStart w:id="1297" w:name="_Toc148532835"/>
      <w:bookmarkStart w:id="1298" w:name="_Toc148550497"/>
      <w:bookmarkStart w:id="1299" w:name="_Toc148562744"/>
      <w:bookmarkStart w:id="1300" w:name="_Toc148562888"/>
      <w:bookmarkStart w:id="1301" w:name="_Toc148609274"/>
      <w:bookmarkStart w:id="1302" w:name="_Toc148532732"/>
      <w:bookmarkStart w:id="1303" w:name="_Toc148532836"/>
      <w:bookmarkStart w:id="1304" w:name="_Toc148550498"/>
      <w:bookmarkStart w:id="1305" w:name="_Toc148562745"/>
      <w:bookmarkStart w:id="1306" w:name="_Toc148562889"/>
      <w:bookmarkStart w:id="1307" w:name="_Toc148609275"/>
      <w:bookmarkStart w:id="1308" w:name="_Toc148532733"/>
      <w:bookmarkStart w:id="1309" w:name="_Toc148532837"/>
      <w:bookmarkStart w:id="1310" w:name="_Toc148550499"/>
      <w:bookmarkStart w:id="1311" w:name="_Toc148562746"/>
      <w:bookmarkStart w:id="1312" w:name="_Toc148562890"/>
      <w:bookmarkStart w:id="1313" w:name="_Toc148609276"/>
      <w:bookmarkStart w:id="1314" w:name="_Toc148532734"/>
      <w:bookmarkStart w:id="1315" w:name="_Toc148532838"/>
      <w:bookmarkStart w:id="1316" w:name="_Toc148550500"/>
      <w:bookmarkStart w:id="1317" w:name="_Toc148562747"/>
      <w:bookmarkStart w:id="1318" w:name="_Toc148562891"/>
      <w:bookmarkStart w:id="1319" w:name="_Toc148609277"/>
      <w:bookmarkStart w:id="1320" w:name="_Toc148532735"/>
      <w:bookmarkStart w:id="1321" w:name="_Toc148532839"/>
      <w:bookmarkStart w:id="1322" w:name="_Toc148550501"/>
      <w:bookmarkStart w:id="1323" w:name="_Toc148562748"/>
      <w:bookmarkStart w:id="1324" w:name="_Toc148562892"/>
      <w:bookmarkStart w:id="1325" w:name="_Toc148609278"/>
      <w:bookmarkStart w:id="1326" w:name="_Toc148532736"/>
      <w:bookmarkStart w:id="1327" w:name="_Toc148532840"/>
      <w:bookmarkStart w:id="1328" w:name="_Toc148550502"/>
      <w:bookmarkStart w:id="1329" w:name="_Toc148562749"/>
      <w:bookmarkStart w:id="1330" w:name="_Toc148562893"/>
      <w:bookmarkStart w:id="1331" w:name="_Toc148609279"/>
      <w:bookmarkStart w:id="1332" w:name="_Toc148532737"/>
      <w:bookmarkStart w:id="1333" w:name="_Toc148532841"/>
      <w:bookmarkStart w:id="1334" w:name="_Toc148550503"/>
      <w:bookmarkStart w:id="1335" w:name="_Toc148562750"/>
      <w:bookmarkStart w:id="1336" w:name="_Toc148562894"/>
      <w:bookmarkStart w:id="1337" w:name="_Toc148609280"/>
      <w:bookmarkStart w:id="1338" w:name="_Toc148532738"/>
      <w:bookmarkStart w:id="1339" w:name="_Toc148532842"/>
      <w:bookmarkStart w:id="1340" w:name="_Toc148550504"/>
      <w:bookmarkStart w:id="1341" w:name="_Toc148562751"/>
      <w:bookmarkStart w:id="1342" w:name="_Toc148562895"/>
      <w:bookmarkStart w:id="1343" w:name="_Toc148609281"/>
      <w:bookmarkStart w:id="1344" w:name="_Toc148532739"/>
      <w:bookmarkStart w:id="1345" w:name="_Toc148532843"/>
      <w:bookmarkStart w:id="1346" w:name="_Toc148550505"/>
      <w:bookmarkStart w:id="1347" w:name="_Toc148562752"/>
      <w:bookmarkStart w:id="1348" w:name="_Toc148562896"/>
      <w:bookmarkStart w:id="1349" w:name="_Toc148609282"/>
      <w:bookmarkStart w:id="1350" w:name="_Toc148532740"/>
      <w:bookmarkStart w:id="1351" w:name="_Toc148532844"/>
      <w:bookmarkStart w:id="1352" w:name="_Toc148550506"/>
      <w:bookmarkStart w:id="1353" w:name="_Toc148562753"/>
      <w:bookmarkStart w:id="1354" w:name="_Toc148562897"/>
      <w:bookmarkStart w:id="1355" w:name="_Toc148609283"/>
      <w:bookmarkStart w:id="1356" w:name="_Toc148532741"/>
      <w:bookmarkStart w:id="1357" w:name="_Toc148532845"/>
      <w:bookmarkStart w:id="1358" w:name="_Toc148550507"/>
      <w:bookmarkStart w:id="1359" w:name="_Toc148562754"/>
      <w:bookmarkStart w:id="1360" w:name="_Toc148562898"/>
      <w:bookmarkStart w:id="1361" w:name="_Toc148609284"/>
      <w:bookmarkStart w:id="1362" w:name="_Toc148532742"/>
      <w:bookmarkStart w:id="1363" w:name="_Toc148532846"/>
      <w:bookmarkStart w:id="1364" w:name="_Toc148550508"/>
      <w:bookmarkStart w:id="1365" w:name="_Toc148562755"/>
      <w:bookmarkStart w:id="1366" w:name="_Toc148562899"/>
      <w:bookmarkStart w:id="1367" w:name="_Toc148609285"/>
      <w:bookmarkStart w:id="1368" w:name="_Toc176964662"/>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r w:rsidRPr="00C43717">
        <w:t>Investigation of Stormwater Offsets</w:t>
      </w:r>
      <w:bookmarkEnd w:id="1368"/>
    </w:p>
    <w:p w14:paraId="3B77EC86" w14:textId="6E0B2D77" w:rsidR="006B0502" w:rsidRPr="004038AC" w:rsidRDefault="005134BC" w:rsidP="00543F01">
      <w:r w:rsidRPr="004038AC">
        <w:t xml:space="preserve">Under the Victorian Planning Rules, developments need to treat stormwater to prevent </w:t>
      </w:r>
      <w:r w:rsidR="009F706F" w:rsidRPr="004038AC">
        <w:t>pollution.</w:t>
      </w:r>
      <w:r w:rsidR="006B0502" w:rsidRPr="004038AC">
        <w:t xml:space="preserve"> Sometimes you can do this on-site using rainwater tanks or rain gardens. But sometimes there isn’t enough space or there are other technical reasons why they won’t work.</w:t>
      </w:r>
    </w:p>
    <w:p w14:paraId="02B9A893" w14:textId="77777777" w:rsidR="006B0502" w:rsidRPr="004038AC" w:rsidRDefault="006B0502" w:rsidP="00543F01">
      <w:r w:rsidRPr="004038AC">
        <w:t>In these cases, a better environmental outcome may come by treating stormwater offsite. For example, by using a larger treatment asset within the same catchment, like a man-made wetland.</w:t>
      </w:r>
    </w:p>
    <w:p w14:paraId="34D6F5B9" w14:textId="6271397C" w:rsidR="00EF1980" w:rsidRPr="004038AC" w:rsidRDefault="00422112" w:rsidP="00543F01">
      <w:r w:rsidRPr="004038AC">
        <w:t xml:space="preserve">Instead of treating all their stormwater on-site, developments can pay a stormwater offset fee. </w:t>
      </w:r>
      <w:r w:rsidR="00FD553A" w:rsidRPr="004038AC">
        <w:t>The current Stormwater Offset Program requires developers to make a financial contribution to Melbourne Water, which then allocates funds to councils based on project priorities.</w:t>
      </w:r>
    </w:p>
    <w:p w14:paraId="2EDD08E2" w14:textId="637DDD36" w:rsidR="002C62AD" w:rsidRPr="00121222" w:rsidRDefault="006B4A9C" w:rsidP="00543F01">
      <w:r w:rsidRPr="004038AC">
        <w:t>The Implementation Plan includes an Action to</w:t>
      </w:r>
      <w:r w:rsidR="00D71F97" w:rsidRPr="004038AC">
        <w:t xml:space="preserve"> </w:t>
      </w:r>
      <w:r w:rsidR="0020562E" w:rsidRPr="004038AC">
        <w:t>Investigate a</w:t>
      </w:r>
      <w:r w:rsidR="00901399" w:rsidRPr="004038AC">
        <w:t xml:space="preserve"> Stormwater Offset Program</w:t>
      </w:r>
      <w:r w:rsidR="0020562E" w:rsidRPr="004038AC">
        <w:t xml:space="preserve"> managed by Council.</w:t>
      </w:r>
      <w:r w:rsidR="00CC1DC8" w:rsidRPr="004038AC">
        <w:t xml:space="preserve"> Council managed Offset Program allows the municipality to receive financial contributions directly towards council projects. This program would enable Council to prioritise and fund stormwater </w:t>
      </w:r>
      <w:r w:rsidR="00CC1DC8" w:rsidRPr="00121222">
        <w:t>management projects that align with local needs and strategic goals</w:t>
      </w:r>
      <w:r w:rsidR="008F53FA" w:rsidRPr="00121222">
        <w:t>.</w:t>
      </w:r>
      <w:r w:rsidR="00B53C30" w:rsidRPr="00121222">
        <w:t xml:space="preserve"> </w:t>
      </w:r>
    </w:p>
    <w:p w14:paraId="7F8AD717" w14:textId="2AE0BC5A" w:rsidR="00121222" w:rsidRPr="00121222" w:rsidRDefault="00121222" w:rsidP="00543F01">
      <w:r w:rsidRPr="00121222">
        <w:t xml:space="preserve">Relevant </w:t>
      </w:r>
      <w:r w:rsidR="00DA7728" w:rsidRPr="000773C2">
        <w:t>actions</w:t>
      </w:r>
      <w:r w:rsidRPr="00121222">
        <w:t xml:space="preserve"> within the </w:t>
      </w:r>
      <w:r w:rsidR="00DA7728" w:rsidRPr="000773C2">
        <w:t>implementation plan –</w:t>
      </w:r>
      <w:r w:rsidRPr="00121222">
        <w:t xml:space="preserve"> SWMP9</w:t>
      </w:r>
    </w:p>
    <w:p w14:paraId="082B5BA7" w14:textId="137E8A9E" w:rsidR="00156CA1" w:rsidRPr="00C43717" w:rsidRDefault="5C2E3BD8" w:rsidP="000E43A8">
      <w:pPr>
        <w:pStyle w:val="Heading2"/>
      </w:pPr>
      <w:bookmarkStart w:id="1369" w:name="_Toc171719309"/>
      <w:bookmarkStart w:id="1370" w:name="_Toc171719534"/>
      <w:bookmarkStart w:id="1371" w:name="_Toc171719310"/>
      <w:bookmarkStart w:id="1372" w:name="_Toc171719535"/>
      <w:bookmarkStart w:id="1373" w:name="_Toc176964663"/>
      <w:bookmarkEnd w:id="1369"/>
      <w:bookmarkEnd w:id="1370"/>
      <w:bookmarkEnd w:id="1371"/>
      <w:bookmarkEnd w:id="1372"/>
      <w:r w:rsidRPr="00C43717">
        <w:t>Establishing Strategic Partnerships</w:t>
      </w:r>
      <w:bookmarkEnd w:id="1373"/>
      <w:r w:rsidRPr="00C43717">
        <w:t xml:space="preserve"> </w:t>
      </w:r>
    </w:p>
    <w:p w14:paraId="0EF8CF09" w14:textId="77777777" w:rsidR="00F43063" w:rsidRPr="004038AC" w:rsidRDefault="00F43063" w:rsidP="00543F01">
      <w:r w:rsidRPr="004038AC">
        <w:t>Strategic partnerships are vital for the Stormwater Management Plan. Collaborating with agencies like the Department of Energy, Environment, and Climate Action (DEECA) and Melbourne Water (MW) is crucial for joint stormwater projects.</w:t>
      </w:r>
    </w:p>
    <w:p w14:paraId="11926189" w14:textId="77777777" w:rsidR="00E507B7" w:rsidRPr="004038AC" w:rsidRDefault="00F43063" w:rsidP="00543F01">
      <w:r w:rsidRPr="004038AC">
        <w:t xml:space="preserve">Engaging and educating the community about stormwater management is </w:t>
      </w:r>
      <w:r w:rsidR="00FF07B0" w:rsidRPr="004038AC">
        <w:t>also important</w:t>
      </w:r>
      <w:r w:rsidRPr="004038AC">
        <w:t xml:space="preserve"> to the plan's success. </w:t>
      </w:r>
      <w:r w:rsidR="00FF07B0" w:rsidRPr="004038AC">
        <w:t>Council</w:t>
      </w:r>
      <w:r w:rsidRPr="004038AC">
        <w:t xml:space="preserve"> will develop and distribute educational materials, such as fact sheets, to inform residents about flood risks, Water Sensitive Urban Design (WSUD), Integrated Water Management (IWM) practices, and individual responsibilities in managing stormwater. </w:t>
      </w:r>
    </w:p>
    <w:p w14:paraId="6B24B26E" w14:textId="30CB7C0A" w:rsidR="00F43063" w:rsidRDefault="00F43063" w:rsidP="00543F01">
      <w:r w:rsidRPr="004038AC">
        <w:t>Involving community groups and stakeholders in planning and decision-making fosters a sense of ownership and collaboration.</w:t>
      </w:r>
      <w:r w:rsidR="00E507B7" w:rsidRPr="004038AC">
        <w:t xml:space="preserve"> </w:t>
      </w:r>
      <w:r w:rsidRPr="004038AC">
        <w:t xml:space="preserve">A significant initiative is the establishment of a Community Reference </w:t>
      </w:r>
      <w:r w:rsidRPr="004038AC">
        <w:lastRenderedPageBreak/>
        <w:t>Panel. This panel will include representatives from diverse community groups and stakeholders who will provide input and feedback on stormwater management projects and strategies. The Community Reference Panel will serve as a bridge between the municipality and its residents, ensuring community concerns and suggestions are considered in the decision-making process. This approach ensures the community is well-informed and actively contributing to stormwater management efforts, enhancing the plan's effectiveness and acceptance.</w:t>
      </w:r>
    </w:p>
    <w:p w14:paraId="6E749BAB" w14:textId="51DBF26D" w:rsidR="00121222" w:rsidRPr="00543F01" w:rsidRDefault="00121222" w:rsidP="00121222">
      <w:r w:rsidRPr="00121222">
        <w:t xml:space="preserve">Relevant </w:t>
      </w:r>
      <w:r w:rsidR="00BE5805" w:rsidRPr="000773C2">
        <w:t>actions</w:t>
      </w:r>
      <w:r w:rsidRPr="00121222">
        <w:t xml:space="preserve"> within the </w:t>
      </w:r>
      <w:r w:rsidR="00BE5805" w:rsidRPr="000773C2">
        <w:t>implementation plan –</w:t>
      </w:r>
      <w:r w:rsidRPr="00121222">
        <w:t xml:space="preserve"> </w:t>
      </w:r>
      <w:r w:rsidRPr="00543F01">
        <w:t>SWMP26, SWMP28 and SWMP30</w:t>
      </w:r>
    </w:p>
    <w:p w14:paraId="2F9F05B2" w14:textId="46D583BA" w:rsidR="00156CA1" w:rsidRPr="00D735A4" w:rsidRDefault="5C2E3BD8" w:rsidP="000E43A8">
      <w:pPr>
        <w:pStyle w:val="Heading2"/>
      </w:pPr>
      <w:bookmarkStart w:id="1374" w:name="_Toc176964664"/>
      <w:r w:rsidRPr="00D735A4">
        <w:t>Exploring Funding Mechanisms</w:t>
      </w:r>
      <w:bookmarkEnd w:id="1374"/>
    </w:p>
    <w:p w14:paraId="6C3E4509" w14:textId="10AE1E47" w:rsidR="006B14C9" w:rsidRPr="00543F01" w:rsidRDefault="006B14C9" w:rsidP="00543F01">
      <w:r w:rsidRPr="00543F01">
        <w:t xml:space="preserve">There are multiple funding mechanisms available for drainage and stormwater management. Examples include: </w:t>
      </w:r>
    </w:p>
    <w:p w14:paraId="2BEB6202" w14:textId="6D231A28" w:rsidR="006B14C9" w:rsidRPr="00543F01" w:rsidRDefault="006B14C9" w:rsidP="00543F01">
      <w:pPr>
        <w:pStyle w:val="ListBullet"/>
      </w:pPr>
      <w:r w:rsidRPr="00543F01">
        <w:t xml:space="preserve">Stormwater offsets </w:t>
      </w:r>
      <w:r w:rsidR="00265EDE" w:rsidRPr="00543F01">
        <w:t>(Victorian urban and collected by Melbourne Water)</w:t>
      </w:r>
    </w:p>
    <w:p w14:paraId="001BA466" w14:textId="78696B22" w:rsidR="006B14C9" w:rsidRPr="00543F01" w:rsidRDefault="006B14C9" w:rsidP="00543F01">
      <w:pPr>
        <w:pStyle w:val="ListBullet"/>
      </w:pPr>
      <w:r w:rsidRPr="00543F01">
        <w:t>Drainage scheme contributions</w:t>
      </w:r>
    </w:p>
    <w:p w14:paraId="3F7E7CF9" w14:textId="16D4CD52" w:rsidR="006B14C9" w:rsidRPr="00543F01" w:rsidRDefault="006B14C9" w:rsidP="00543F01">
      <w:pPr>
        <w:pStyle w:val="ListBullet"/>
      </w:pPr>
      <w:r w:rsidRPr="00543F01">
        <w:t xml:space="preserve">Melbourne Water quality and quantity infrastructure </w:t>
      </w:r>
      <w:r w:rsidR="00C42EBA" w:rsidRPr="00543F01">
        <w:t>– sometimes handed over to council (not as a rule though)</w:t>
      </w:r>
    </w:p>
    <w:p w14:paraId="728D44D5" w14:textId="53621BD5" w:rsidR="006B14C9" w:rsidRPr="00543F01" w:rsidRDefault="006B14C9" w:rsidP="00543F01">
      <w:pPr>
        <w:pStyle w:val="ListBullet"/>
      </w:pPr>
      <w:r w:rsidRPr="00543F01">
        <w:t>Developer Contribution Plans</w:t>
      </w:r>
    </w:p>
    <w:p w14:paraId="30968894" w14:textId="75D2A3A6" w:rsidR="006B14C9" w:rsidRPr="00543F01" w:rsidRDefault="006B14C9" w:rsidP="00543F01">
      <w:pPr>
        <w:pStyle w:val="ListBullet"/>
      </w:pPr>
      <w:r w:rsidRPr="00543F01">
        <w:t>Special rates and charges</w:t>
      </w:r>
    </w:p>
    <w:p w14:paraId="1A027082" w14:textId="2CDD1F60" w:rsidR="006B14C9" w:rsidRPr="00543F01" w:rsidRDefault="006B14C9" w:rsidP="00543F01">
      <w:pPr>
        <w:pStyle w:val="ListBullet"/>
      </w:pPr>
      <w:r w:rsidRPr="00543F01">
        <w:t>General rates</w:t>
      </w:r>
    </w:p>
    <w:p w14:paraId="6AA2DD6D" w14:textId="3A097A52" w:rsidR="006B14C9" w:rsidRPr="00543F01" w:rsidRDefault="006B14C9" w:rsidP="00543F01">
      <w:pPr>
        <w:pStyle w:val="ListBullet"/>
      </w:pPr>
      <w:r w:rsidRPr="00543F01">
        <w:t>Grants</w:t>
      </w:r>
    </w:p>
    <w:p w14:paraId="05159344" w14:textId="18A66A77" w:rsidR="006B14C9" w:rsidRPr="00543F01" w:rsidRDefault="006B14C9" w:rsidP="00543F01">
      <w:pPr>
        <w:pStyle w:val="ListBullet"/>
      </w:pPr>
      <w:r w:rsidRPr="00543F01">
        <w:t>Leveraging other plans such as road upgrades and infrastructure</w:t>
      </w:r>
    </w:p>
    <w:p w14:paraId="27BF4410" w14:textId="54DFC5D0" w:rsidR="006B14C9" w:rsidRPr="00543F01" w:rsidRDefault="006B14C9" w:rsidP="00543F01">
      <w:pPr>
        <w:pStyle w:val="ListBullet"/>
      </w:pPr>
      <w:r w:rsidRPr="00543F01">
        <w:t>Melbourne Water partnership on flood modelling, mapping and planning scheme amendments</w:t>
      </w:r>
    </w:p>
    <w:p w14:paraId="6FA2E1AB" w14:textId="1BD92B53" w:rsidR="006B14C9" w:rsidRPr="00543F01" w:rsidRDefault="006B14C9" w:rsidP="00543F01">
      <w:pPr>
        <w:pStyle w:val="ListBullet"/>
      </w:pPr>
      <w:r w:rsidRPr="00543F01">
        <w:t>Melbourne Water redevelopment schemes</w:t>
      </w:r>
    </w:p>
    <w:p w14:paraId="14FB7F50" w14:textId="77777777" w:rsidR="006B14C9" w:rsidRPr="00543F01" w:rsidRDefault="006B14C9" w:rsidP="00543F01">
      <w:pPr>
        <w:pStyle w:val="ListBullet"/>
      </w:pPr>
      <w:r w:rsidRPr="00543F01">
        <w:t>Partnerships with major projects</w:t>
      </w:r>
    </w:p>
    <w:p w14:paraId="753DE062" w14:textId="5F6A884B" w:rsidR="006B14C9" w:rsidRPr="00543F01" w:rsidRDefault="006B14C9" w:rsidP="00543F01">
      <w:pPr>
        <w:pStyle w:val="ListBullet"/>
      </w:pPr>
      <w:r w:rsidRPr="00543F01">
        <w:t>Federal and state funding</w:t>
      </w:r>
    </w:p>
    <w:p w14:paraId="61D604F0" w14:textId="77777777" w:rsidR="006B14C9" w:rsidRPr="00543F01" w:rsidRDefault="006B14C9" w:rsidP="00543F01">
      <w:r w:rsidRPr="00543F01">
        <w:t xml:space="preserve">Council will explore more options as per the Implementation Plan. </w:t>
      </w:r>
    </w:p>
    <w:p w14:paraId="3F454C0E" w14:textId="5B4767D9" w:rsidR="00EE26D9" w:rsidRDefault="00182789" w:rsidP="00543F01">
      <w:r w:rsidRPr="00121222">
        <w:t xml:space="preserve">Relevant </w:t>
      </w:r>
      <w:r w:rsidR="00F720A5" w:rsidRPr="000773C2">
        <w:t>actions</w:t>
      </w:r>
      <w:r w:rsidRPr="00121222">
        <w:t xml:space="preserve"> within the </w:t>
      </w:r>
      <w:r w:rsidR="00F720A5" w:rsidRPr="000773C2">
        <w:t>implementation plan</w:t>
      </w:r>
      <w:r w:rsidRPr="00121222">
        <w:t xml:space="preserve"> - </w:t>
      </w:r>
      <w:r w:rsidR="00EE26D9" w:rsidRPr="00543F01">
        <w:t>SWMP9, SWMP14, SWMP29, and SWMP31</w:t>
      </w:r>
    </w:p>
    <w:p w14:paraId="05E4CA32" w14:textId="7E4C402A" w:rsidR="00CD2F1F" w:rsidRPr="00C43717" w:rsidRDefault="20FE0983" w:rsidP="000E43A8">
      <w:pPr>
        <w:pStyle w:val="Heading2"/>
      </w:pPr>
      <w:bookmarkStart w:id="1375" w:name="_Toc171719313"/>
      <w:bookmarkStart w:id="1376" w:name="_Toc171719538"/>
      <w:bookmarkStart w:id="1377" w:name="_Toc171719314"/>
      <w:bookmarkStart w:id="1378" w:name="_Toc171719539"/>
      <w:bookmarkStart w:id="1379" w:name="_Toc171719315"/>
      <w:bookmarkStart w:id="1380" w:name="_Toc171719540"/>
      <w:bookmarkStart w:id="1381" w:name="_Toc171719316"/>
      <w:bookmarkStart w:id="1382" w:name="_Toc171719541"/>
      <w:bookmarkStart w:id="1383" w:name="_Toc171719317"/>
      <w:bookmarkStart w:id="1384" w:name="_Toc171719542"/>
      <w:bookmarkStart w:id="1385" w:name="_Toc171719318"/>
      <w:bookmarkStart w:id="1386" w:name="_Toc171719543"/>
      <w:bookmarkStart w:id="1387" w:name="_Toc171719319"/>
      <w:bookmarkStart w:id="1388" w:name="_Toc171719544"/>
      <w:bookmarkStart w:id="1389" w:name="_Toc171719320"/>
      <w:bookmarkStart w:id="1390" w:name="_Toc171719545"/>
      <w:bookmarkStart w:id="1391" w:name="_Toc171719321"/>
      <w:bookmarkStart w:id="1392" w:name="_Toc171719546"/>
      <w:bookmarkStart w:id="1393" w:name="_Toc171719322"/>
      <w:bookmarkStart w:id="1394" w:name="_Toc171719547"/>
      <w:bookmarkStart w:id="1395" w:name="_Toc171719323"/>
      <w:bookmarkStart w:id="1396" w:name="_Toc171719548"/>
      <w:bookmarkStart w:id="1397" w:name="_Toc171719324"/>
      <w:bookmarkStart w:id="1398" w:name="_Toc171719549"/>
      <w:bookmarkStart w:id="1399" w:name="_Toc171719325"/>
      <w:bookmarkStart w:id="1400" w:name="_Toc171719550"/>
      <w:bookmarkStart w:id="1401" w:name="_Toc171719326"/>
      <w:bookmarkStart w:id="1402" w:name="_Toc171719551"/>
      <w:bookmarkStart w:id="1403" w:name="_Toc176964665"/>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r w:rsidRPr="00C43717">
        <w:t xml:space="preserve">Waterway </w:t>
      </w:r>
      <w:r w:rsidR="57112911" w:rsidRPr="00C43717">
        <w:t>Prioritisation Framework</w:t>
      </w:r>
      <w:r w:rsidR="0240345A" w:rsidRPr="00C43717">
        <w:t>: Where to Focus WSUD and IWM Initiatives</w:t>
      </w:r>
      <w:bookmarkEnd w:id="1403"/>
      <w:r w:rsidR="0240345A" w:rsidRPr="00C43717">
        <w:t xml:space="preserve"> </w:t>
      </w:r>
    </w:p>
    <w:p w14:paraId="6089815E" w14:textId="04523800" w:rsidR="005F3401" w:rsidRPr="00282C29" w:rsidRDefault="005F3401" w:rsidP="00543F01">
      <w:pPr>
        <w:rPr>
          <w:lang w:eastAsia="en-AU"/>
        </w:rPr>
      </w:pPr>
      <w:r w:rsidRPr="00282C29">
        <w:rPr>
          <w:lang w:eastAsia="en-AU"/>
        </w:rPr>
        <w:t xml:space="preserve">The Yarra Ranges contains pristine waterways, including the headwaters of the Yarra River. The </w:t>
      </w:r>
      <w:r w:rsidRPr="00245840">
        <w:rPr>
          <w:lang w:eastAsia="en-AU"/>
        </w:rPr>
        <w:t>community value these and they have high ecological importance. Rain that falls in the catchments makes its way to these waterways.</w:t>
      </w:r>
      <w:r w:rsidR="00A04D0C" w:rsidRPr="00245840">
        <w:t xml:space="preserve"> </w:t>
      </w:r>
      <w:r w:rsidR="00A04D0C" w:rsidRPr="00245840">
        <w:rPr>
          <w:lang w:eastAsia="en-AU"/>
        </w:rPr>
        <w:t xml:space="preserve">When development happens, areas that were once forest, farm or more natural surfaces end up becoming covered with concrete and other ‘hard’ surfaces. </w:t>
      </w:r>
      <w:r w:rsidRPr="00245840">
        <w:rPr>
          <w:lang w:eastAsia="en-AU"/>
        </w:rPr>
        <w:t xml:space="preserve"> These new surfaces cause rainwater to flow over the landscape rather than naturally soaking into the soil. This causes higher than natural flows of water to enter streams and creeks. The outcome is potential erosion and damage to fish and platypus habitat. The stormwater runoff can also carry pollution to the waterways. Our waterways need to be</w:t>
      </w:r>
      <w:r w:rsidRPr="00282C29">
        <w:rPr>
          <w:lang w:eastAsia="en-AU"/>
        </w:rPr>
        <w:t xml:space="preserve"> protected by keeping some of the stormwater within the catchment. This needs to be balanced with maintaining flood protection.</w:t>
      </w:r>
    </w:p>
    <w:p w14:paraId="1634DA2D" w14:textId="77777777" w:rsidR="005F3401" w:rsidRPr="00282C29" w:rsidRDefault="005F3401" w:rsidP="00543F01">
      <w:pPr>
        <w:rPr>
          <w:lang w:eastAsia="en-AU"/>
        </w:rPr>
      </w:pPr>
      <w:r w:rsidRPr="00282C29">
        <w:rPr>
          <w:lang w:eastAsia="en-AU"/>
        </w:rPr>
        <w:t>The stormwater condition of a catchment is measured by 'directly connected imperviousness' (</w:t>
      </w:r>
      <w:r w:rsidRPr="00282C29">
        <w:rPr>
          <w:i/>
          <w:iCs/>
          <w:lang w:eastAsia="en-AU"/>
        </w:rPr>
        <w:t>Healthy Waterways Strategy</w:t>
      </w:r>
      <w:r w:rsidRPr="00282C29">
        <w:rPr>
          <w:lang w:eastAsia="en-AU"/>
        </w:rPr>
        <w:t>). The measure is general and includes:</w:t>
      </w:r>
    </w:p>
    <w:p w14:paraId="04A2C0D3" w14:textId="77777777" w:rsidR="005F3401" w:rsidRPr="00282C29" w:rsidRDefault="005F3401" w:rsidP="00543F01">
      <w:pPr>
        <w:pStyle w:val="ListBullet"/>
        <w:rPr>
          <w:lang w:eastAsia="en-AU"/>
        </w:rPr>
      </w:pPr>
      <w:r w:rsidRPr="00282C29">
        <w:rPr>
          <w:lang w:eastAsia="en-AU"/>
        </w:rPr>
        <w:t>all aspects of waterway condition that are known to be impacted by development and urbanisation</w:t>
      </w:r>
    </w:p>
    <w:p w14:paraId="72CC1546" w14:textId="5EB1BE75" w:rsidR="005F3401" w:rsidRPr="00282C29" w:rsidRDefault="005F3401" w:rsidP="00543F01">
      <w:pPr>
        <w:pStyle w:val="ListBullet"/>
        <w:rPr>
          <w:lang w:eastAsia="en-AU"/>
        </w:rPr>
      </w:pPr>
      <w:r w:rsidRPr="00282C29">
        <w:rPr>
          <w:lang w:eastAsia="en-AU"/>
        </w:rPr>
        <w:t>increases in flows due to more hardstand surface area (i</w:t>
      </w:r>
      <w:r w:rsidR="00432A4F">
        <w:rPr>
          <w:lang w:eastAsia="en-AU"/>
        </w:rPr>
        <w:t>.</w:t>
      </w:r>
      <w:r w:rsidRPr="00282C29">
        <w:rPr>
          <w:lang w:eastAsia="en-AU"/>
        </w:rPr>
        <w:t>e. from more road pavement post-development) and reductions in water quality (i</w:t>
      </w:r>
      <w:r w:rsidR="00432A4F">
        <w:rPr>
          <w:lang w:eastAsia="en-AU"/>
        </w:rPr>
        <w:t>.</w:t>
      </w:r>
      <w:r w:rsidRPr="00282C29">
        <w:rPr>
          <w:lang w:eastAsia="en-AU"/>
        </w:rPr>
        <w:t>e. Increases in gross litter and silt entering the waterways)</w:t>
      </w:r>
    </w:p>
    <w:p w14:paraId="1A59083B" w14:textId="77777777" w:rsidR="005F3401" w:rsidRPr="00282C29" w:rsidRDefault="005F3401" w:rsidP="00543F01">
      <w:pPr>
        <w:rPr>
          <w:lang w:eastAsia="en-AU"/>
        </w:rPr>
      </w:pPr>
      <w:r w:rsidRPr="00282C29">
        <w:rPr>
          <w:lang w:eastAsia="en-AU"/>
        </w:rPr>
        <w:lastRenderedPageBreak/>
        <w:t>Most of the Yarra Ranges municipality is identified as having high priority waterways (</w:t>
      </w:r>
      <w:r w:rsidRPr="00282C29">
        <w:rPr>
          <w:i/>
          <w:iCs/>
          <w:lang w:eastAsia="en-AU"/>
        </w:rPr>
        <w:t xml:space="preserve">Healthy Waterways Strategy). </w:t>
      </w:r>
      <w:r w:rsidRPr="00282C29">
        <w:rPr>
          <w:lang w:eastAsia="en-AU"/>
        </w:rPr>
        <w:t xml:space="preserve">Consequently, there are ambitious stormwater management targets. </w:t>
      </w:r>
    </w:p>
    <w:p w14:paraId="649D8531" w14:textId="77777777" w:rsidR="005F3401" w:rsidRPr="00282C29" w:rsidRDefault="005F3401" w:rsidP="00543F01">
      <w:pPr>
        <w:rPr>
          <w:lang w:eastAsia="en-AU"/>
        </w:rPr>
      </w:pPr>
      <w:r w:rsidRPr="00282C29">
        <w:rPr>
          <w:lang w:eastAsia="en-AU"/>
        </w:rPr>
        <w:t xml:space="preserve">The updates to Council's Development Engineering Guidelines will help meet harvesting and best practice infiltration targets. Additionally, the Directly Connected Imperviousness (DCI) waterways prioritisation framework will help identify locations for IWM and WSUD initiatives and stronger stormwater management. </w:t>
      </w:r>
    </w:p>
    <w:p w14:paraId="0A0B86C4" w14:textId="77777777" w:rsidR="005F3401" w:rsidRPr="00282C29" w:rsidRDefault="005F3401" w:rsidP="00543F01">
      <w:pPr>
        <w:rPr>
          <w:lang w:eastAsia="en-AU"/>
        </w:rPr>
      </w:pPr>
      <w:r w:rsidRPr="00282C29">
        <w:rPr>
          <w:lang w:eastAsia="en-AU"/>
        </w:rPr>
        <w:t>Prioritisation of WSUD and IWM initiatives will enable more targeted effort that is more effective in achieving desired outcomes.</w:t>
      </w:r>
    </w:p>
    <w:p w14:paraId="1AB55E18" w14:textId="05926093" w:rsidR="00D03AE5" w:rsidRPr="00C43717" w:rsidRDefault="00D03AE5" w:rsidP="00016342">
      <w:r w:rsidRPr="00C43717">
        <w:t>Datasets used in the prioritisation process include:</w:t>
      </w:r>
    </w:p>
    <w:p w14:paraId="54666A38" w14:textId="75C9C2A9" w:rsidR="00D03AE5" w:rsidRPr="00C43717" w:rsidRDefault="00D03AE5" w:rsidP="000E43A8">
      <w:pPr>
        <w:pStyle w:val="ListBullet"/>
      </w:pPr>
      <w:r w:rsidRPr="00C43717">
        <w:t>Healthy Waterways Strategy Priority Areas (Melbourne Water)</w:t>
      </w:r>
    </w:p>
    <w:p w14:paraId="6911F8D2" w14:textId="6CB887C7" w:rsidR="00D03AE5" w:rsidRPr="00C43717" w:rsidRDefault="00D03AE5" w:rsidP="000E43A8">
      <w:pPr>
        <w:pStyle w:val="ListBullet"/>
      </w:pPr>
      <w:r w:rsidRPr="00C43717">
        <w:t xml:space="preserve">Current waterway DCI and future waterway DCI under a </w:t>
      </w:r>
      <w:r w:rsidR="00C65E36" w:rsidRPr="00C43717">
        <w:t xml:space="preserve">Business </w:t>
      </w:r>
      <w:proofErr w:type="gramStart"/>
      <w:r w:rsidR="00C65E36" w:rsidRPr="00C43717">
        <w:t>As</w:t>
      </w:r>
      <w:proofErr w:type="gramEnd"/>
      <w:r w:rsidR="00C65E36" w:rsidRPr="00C43717">
        <w:t xml:space="preserve"> Usual (</w:t>
      </w:r>
      <w:r w:rsidRPr="00C43717">
        <w:t>BAU</w:t>
      </w:r>
      <w:r w:rsidR="00C65E36" w:rsidRPr="00C43717">
        <w:t>)</w:t>
      </w:r>
      <w:r w:rsidRPr="00C43717">
        <w:t xml:space="preserve"> scenario (Melbourne Water)</w:t>
      </w:r>
    </w:p>
    <w:p w14:paraId="596CF9D4" w14:textId="2D654228" w:rsidR="000E2009" w:rsidRPr="00C43717" w:rsidRDefault="00770CD7" w:rsidP="00B3193C">
      <w:r w:rsidRPr="00C43717">
        <w:rPr>
          <w:highlight w:val="yellow"/>
        </w:rPr>
        <w:fldChar w:fldCharType="begin"/>
      </w:r>
      <w:r w:rsidRPr="00C43717">
        <w:instrText xml:space="preserve"> REF _Ref148550159 \h </w:instrText>
      </w:r>
      <w:r w:rsidRPr="00C43717">
        <w:rPr>
          <w:highlight w:val="yellow"/>
        </w:rPr>
      </w:r>
      <w:r w:rsidRPr="00C43717">
        <w:rPr>
          <w:highlight w:val="yellow"/>
        </w:rPr>
        <w:fldChar w:fldCharType="separate"/>
      </w:r>
      <w:r w:rsidR="00AC3A92" w:rsidRPr="00C43717">
        <w:t xml:space="preserve">Figure </w:t>
      </w:r>
      <w:r w:rsidR="00DA6B20">
        <w:rPr>
          <w:noProof/>
        </w:rPr>
        <w:t>7</w:t>
      </w:r>
      <w:r w:rsidR="00AC3A92" w:rsidRPr="00C43717">
        <w:noBreakHyphen/>
      </w:r>
      <w:r w:rsidR="00AC3A92">
        <w:rPr>
          <w:noProof/>
        </w:rPr>
        <w:t>1</w:t>
      </w:r>
      <w:r w:rsidRPr="00C43717">
        <w:rPr>
          <w:highlight w:val="yellow"/>
        </w:rPr>
        <w:fldChar w:fldCharType="end"/>
      </w:r>
      <w:r w:rsidR="000E2009" w:rsidRPr="00C43717">
        <w:t xml:space="preserve"> highlights current waterway DCI, while </w:t>
      </w:r>
      <w:r w:rsidRPr="00C43717">
        <w:rPr>
          <w:highlight w:val="yellow"/>
        </w:rPr>
        <w:fldChar w:fldCharType="begin"/>
      </w:r>
      <w:r w:rsidRPr="00C43717">
        <w:instrText xml:space="preserve"> REF _Ref148550166 \h </w:instrText>
      </w:r>
      <w:r w:rsidRPr="00C43717">
        <w:rPr>
          <w:highlight w:val="yellow"/>
        </w:rPr>
      </w:r>
      <w:r w:rsidRPr="00C43717">
        <w:rPr>
          <w:highlight w:val="yellow"/>
        </w:rPr>
        <w:fldChar w:fldCharType="separate"/>
      </w:r>
      <w:r w:rsidR="00AC3A92" w:rsidRPr="00C43717">
        <w:t xml:space="preserve">Figure </w:t>
      </w:r>
      <w:r w:rsidR="00DA6B20">
        <w:rPr>
          <w:noProof/>
        </w:rPr>
        <w:t>7</w:t>
      </w:r>
      <w:r w:rsidR="00AC3A92" w:rsidRPr="00C43717">
        <w:noBreakHyphen/>
      </w:r>
      <w:r w:rsidR="00AC3A92">
        <w:rPr>
          <w:noProof/>
        </w:rPr>
        <w:t>2</w:t>
      </w:r>
      <w:r w:rsidRPr="00C43717">
        <w:rPr>
          <w:highlight w:val="yellow"/>
        </w:rPr>
        <w:fldChar w:fldCharType="end"/>
      </w:r>
      <w:r w:rsidR="000E2009" w:rsidRPr="00C43717">
        <w:t xml:space="preserve"> shows the expected change in DCI from current to 2060 under a BAU scenario. The final waterway prioritisation is shown in</w:t>
      </w:r>
      <w:r w:rsidR="003358A4">
        <w:t xml:space="preserve"> Figure 7-3</w:t>
      </w:r>
      <w:r w:rsidR="000E2009" w:rsidRPr="00C43717">
        <w:t>, which is based on</w:t>
      </w:r>
      <w:r w:rsidR="00790C2C" w:rsidRPr="00C43717">
        <w:t xml:space="preserve"> the following prioritisation framework</w:t>
      </w:r>
      <w:r w:rsidR="000E2009" w:rsidRPr="00C43717">
        <w:t xml:space="preserve">: </w:t>
      </w:r>
    </w:p>
    <w:p w14:paraId="6BB35827" w14:textId="76A3A756" w:rsidR="00D03AE5" w:rsidRPr="00C43717" w:rsidRDefault="000E2009" w:rsidP="00D03AE5">
      <w:r w:rsidRPr="00C43717">
        <w:rPr>
          <w:noProof/>
        </w:rPr>
        <w:drawing>
          <wp:inline distT="0" distB="0" distL="0" distR="0" wp14:anchorId="147BCF3F" wp14:editId="6CCA6047">
            <wp:extent cx="3473629" cy="901746"/>
            <wp:effectExtent l="0" t="0" r="0" b="0"/>
            <wp:docPr id="2144201526" name="Picture 2144201526"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01526" name="Picture 1" descr="A white background with black text&#10;&#10;Description automatically generated"/>
                    <pic:cNvPicPr/>
                  </pic:nvPicPr>
                  <pic:blipFill>
                    <a:blip r:embed="rId16"/>
                    <a:stretch>
                      <a:fillRect/>
                    </a:stretch>
                  </pic:blipFill>
                  <pic:spPr>
                    <a:xfrm>
                      <a:off x="0" y="0"/>
                      <a:ext cx="3473629" cy="901746"/>
                    </a:xfrm>
                    <a:prstGeom prst="rect">
                      <a:avLst/>
                    </a:prstGeom>
                  </pic:spPr>
                </pic:pic>
              </a:graphicData>
            </a:graphic>
          </wp:inline>
        </w:drawing>
      </w:r>
    </w:p>
    <w:p w14:paraId="5C44A939" w14:textId="77777777" w:rsidR="00D03AE5" w:rsidRPr="00C43717" w:rsidRDefault="00D03AE5" w:rsidP="00D03AE5">
      <w:r w:rsidRPr="00C43717">
        <w:t>Where:</w:t>
      </w:r>
    </w:p>
    <w:p w14:paraId="4E778E0F" w14:textId="51412C1E" w:rsidR="00D03AE5" w:rsidRPr="00C43717" w:rsidRDefault="00D03AE5" w:rsidP="000E43A8">
      <w:pPr>
        <w:pStyle w:val="ListBullet"/>
      </w:pPr>
      <w:r w:rsidRPr="00C43717">
        <w:t xml:space="preserve">Red </w:t>
      </w:r>
      <w:r w:rsidR="003467FF">
        <w:t xml:space="preserve">catchments </w:t>
      </w:r>
      <w:r w:rsidR="00790C2C" w:rsidRPr="00C43717">
        <w:t xml:space="preserve">waterways are of a </w:t>
      </w:r>
      <w:r w:rsidRPr="00C43717">
        <w:t>high to very high condition currently and are projected to have a DCI change in future under BAU development</w:t>
      </w:r>
      <w:r w:rsidR="003467FF">
        <w:t>.</w:t>
      </w:r>
    </w:p>
    <w:p w14:paraId="176F1474" w14:textId="20DD0298" w:rsidR="00D03AE5" w:rsidRPr="00C43717" w:rsidRDefault="00D03AE5" w:rsidP="000E43A8">
      <w:pPr>
        <w:pStyle w:val="ListBullet"/>
      </w:pPr>
      <w:r w:rsidRPr="00C43717">
        <w:t xml:space="preserve">Orange </w:t>
      </w:r>
      <w:r w:rsidR="003467FF">
        <w:t xml:space="preserve">catchments </w:t>
      </w:r>
      <w:r w:rsidR="00790C2C" w:rsidRPr="00C43717">
        <w:t xml:space="preserve">waterways are </w:t>
      </w:r>
      <w:r w:rsidRPr="00C43717">
        <w:t>of</w:t>
      </w:r>
      <w:r w:rsidR="00790C2C" w:rsidRPr="00C43717">
        <w:t xml:space="preserve"> a</w:t>
      </w:r>
      <w:r w:rsidRPr="00C43717">
        <w:t xml:space="preserve"> moderate condition currently and are projected to have a DCI change in future under BAU development</w:t>
      </w:r>
      <w:r w:rsidR="003467FF">
        <w:t>.</w:t>
      </w:r>
    </w:p>
    <w:p w14:paraId="720F8266" w14:textId="1709FFCE" w:rsidR="00D03AE5" w:rsidRPr="00C43717" w:rsidRDefault="00D03AE5" w:rsidP="000E43A8">
      <w:pPr>
        <w:pStyle w:val="ListBullet"/>
      </w:pPr>
      <w:r w:rsidRPr="00C43717">
        <w:t xml:space="preserve">Yellow catchments </w:t>
      </w:r>
      <w:r w:rsidR="00790C2C" w:rsidRPr="00C43717">
        <w:t xml:space="preserve">waterways are of a </w:t>
      </w:r>
      <w:r w:rsidRPr="00C43717">
        <w:t>low condition currently and are projected to have a DCI change in future under BAU development</w:t>
      </w:r>
      <w:r w:rsidR="003467FF">
        <w:t>.</w:t>
      </w:r>
    </w:p>
    <w:p w14:paraId="58A847F6" w14:textId="0C18C74A" w:rsidR="00732356" w:rsidRPr="00C43717" w:rsidRDefault="00D03AE5" w:rsidP="000E43A8">
      <w:pPr>
        <w:pStyle w:val="ListBullet"/>
      </w:pPr>
      <w:r w:rsidRPr="00C43717">
        <w:t>Green</w:t>
      </w:r>
      <w:r w:rsidR="003467FF">
        <w:t xml:space="preserve"> catchments</w:t>
      </w:r>
      <w:r w:rsidRPr="00C43717">
        <w:t xml:space="preserve"> </w:t>
      </w:r>
      <w:r w:rsidR="00790C2C" w:rsidRPr="00C43717">
        <w:t xml:space="preserve">waterways are of a </w:t>
      </w:r>
      <w:r w:rsidR="00C65E36" w:rsidRPr="00C43717">
        <w:t>very low condition currently and are projected to have a DCI change in future under BAU development</w:t>
      </w:r>
      <w:r w:rsidR="003467FF">
        <w:t>.</w:t>
      </w:r>
    </w:p>
    <w:p w14:paraId="1146140F" w14:textId="4E290BD2" w:rsidR="00C65E36" w:rsidRPr="00C43717" w:rsidRDefault="00790C2C" w:rsidP="000E43A8">
      <w:pPr>
        <w:pStyle w:val="ListBullet"/>
      </w:pPr>
      <w:r w:rsidRPr="00C43717">
        <w:t>Bl</w:t>
      </w:r>
      <w:r w:rsidR="00732356">
        <w:t>ue</w:t>
      </w:r>
      <w:r w:rsidR="003467FF">
        <w:t xml:space="preserve"> catchments</w:t>
      </w:r>
      <w:r w:rsidRPr="00C43717">
        <w:t xml:space="preserve"> waterways </w:t>
      </w:r>
      <w:r w:rsidR="00C65E36" w:rsidRPr="00C43717">
        <w:t>do not have an increase in DCI projected in this dataset</w:t>
      </w:r>
      <w:r w:rsidR="00080A45">
        <w:t xml:space="preserve">. </w:t>
      </w:r>
      <w:r w:rsidRPr="00C43717">
        <w:t xml:space="preserve">Catchments containing blue waterways </w:t>
      </w:r>
      <w:r w:rsidR="00C65E36" w:rsidRPr="00C43717">
        <w:t xml:space="preserve">may still have rural road sealing programs being undertaken. </w:t>
      </w:r>
    </w:p>
    <w:p w14:paraId="15ABB470" w14:textId="77777777" w:rsidR="00611754" w:rsidRPr="000E43A8" w:rsidRDefault="00611754" w:rsidP="000E43A8">
      <w:r w:rsidRPr="000E43A8">
        <w:t xml:space="preserve">Research has concluded that waterway health declines significantly when DCI exceeds 2% of catchment area. The prioritisation above shows catchments requiring the most effort and attention to maintain desirable levels of DCI. This is based on given projected increase in DCI, with red being the highest priority. </w:t>
      </w:r>
    </w:p>
    <w:p w14:paraId="5A4B354B" w14:textId="145A0F18" w:rsidR="0009593D" w:rsidRDefault="000C2637" w:rsidP="0009593D">
      <w:proofErr w:type="gramStart"/>
      <w:r w:rsidRPr="00245840">
        <w:t xml:space="preserve">The </w:t>
      </w:r>
      <w:r w:rsidR="00611754" w:rsidRPr="00245840">
        <w:t xml:space="preserve"> Housing</w:t>
      </w:r>
      <w:proofErr w:type="gramEnd"/>
      <w:r w:rsidR="00611754" w:rsidRPr="00245840">
        <w:t xml:space="preserve"> Strategy</w:t>
      </w:r>
      <w:r w:rsidR="001A3397" w:rsidRPr="00245840">
        <w:t>’s</w:t>
      </w:r>
      <w:r w:rsidR="00611754" w:rsidRPr="00245840">
        <w:t xml:space="preserve"> </w:t>
      </w:r>
      <w:r w:rsidR="008914C2" w:rsidRPr="00245840">
        <w:t xml:space="preserve">Change </w:t>
      </w:r>
      <w:r w:rsidR="2F2A36BB">
        <w:t>Areas</w:t>
      </w:r>
      <w:r w:rsidR="008914C2" w:rsidRPr="00245840">
        <w:t xml:space="preserve"> </w:t>
      </w:r>
      <w:r w:rsidR="00611754" w:rsidRPr="00245840">
        <w:t>are shown in the maps. This indicates where focus will be required in managing any potential increases in DCI as development</w:t>
      </w:r>
      <w:r w:rsidR="00611754" w:rsidRPr="000E43A8">
        <w:t xml:space="preserve"> occurs.</w:t>
      </w:r>
      <w:r w:rsidR="0009593D" w:rsidRPr="0009593D">
        <w:t xml:space="preserve"> </w:t>
      </w:r>
    </w:p>
    <w:p w14:paraId="7735F67D" w14:textId="2D681529" w:rsidR="00611754" w:rsidRPr="000E43A8" w:rsidRDefault="0009593D" w:rsidP="000E43A8">
      <w:r w:rsidRPr="00182789">
        <w:t xml:space="preserve">Relevant </w:t>
      </w:r>
      <w:r w:rsidR="00F720A5" w:rsidRPr="000773C2">
        <w:t>actions</w:t>
      </w:r>
      <w:r w:rsidRPr="00182789">
        <w:t xml:space="preserve"> within the </w:t>
      </w:r>
      <w:r w:rsidR="00F720A5" w:rsidRPr="000773C2">
        <w:t>implementation plan</w:t>
      </w:r>
      <w:r w:rsidRPr="00182789">
        <w:t xml:space="preserve"> - SWMP1, SWMP10, SWMP11, SWMP12, and SWMP13</w:t>
      </w:r>
      <w:r>
        <w:t>.</w:t>
      </w:r>
    </w:p>
    <w:p w14:paraId="63EF0A99" w14:textId="77777777" w:rsidR="00790C2C" w:rsidRPr="000E43A8" w:rsidRDefault="00790C2C" w:rsidP="000E43A8"/>
    <w:p w14:paraId="570655CB" w14:textId="77777777" w:rsidR="00790C2C" w:rsidRPr="00C43717" w:rsidRDefault="00790C2C" w:rsidP="00C65E36">
      <w:pPr>
        <w:sectPr w:rsidR="00790C2C" w:rsidRPr="00C43717" w:rsidSect="00543F01">
          <w:pgSz w:w="11906" w:h="16838"/>
          <w:pgMar w:top="765" w:right="720" w:bottom="765" w:left="1134" w:header="340" w:footer="0" w:gutter="0"/>
          <w:cols w:space="709"/>
          <w:docGrid w:linePitch="360"/>
        </w:sectPr>
      </w:pPr>
    </w:p>
    <w:p w14:paraId="63A995A3" w14:textId="0D009147" w:rsidR="00790C2C" w:rsidRPr="00C43717" w:rsidRDefault="4D783CAE" w:rsidP="00B3193C">
      <w:pPr>
        <w:keepNext/>
      </w:pPr>
      <w:r>
        <w:rPr>
          <w:noProof/>
        </w:rPr>
        <w:lastRenderedPageBreak/>
        <w:drawing>
          <wp:inline distT="0" distB="0" distL="0" distR="0" wp14:anchorId="4C6EAAFE" wp14:editId="522BA3B5">
            <wp:extent cx="8341045" cy="5895975"/>
            <wp:effectExtent l="0" t="0" r="3175" b="0"/>
            <wp:docPr id="910764094" name="Picture 91076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8350296" cy="5902514"/>
                    </a:xfrm>
                    <a:prstGeom prst="rect">
                      <a:avLst/>
                    </a:prstGeom>
                  </pic:spPr>
                </pic:pic>
              </a:graphicData>
            </a:graphic>
          </wp:inline>
        </w:drawing>
      </w:r>
    </w:p>
    <w:p w14:paraId="375447EF" w14:textId="07B604CC" w:rsidR="00790C2C" w:rsidRPr="00C43717" w:rsidRDefault="00790C2C" w:rsidP="00790C2C">
      <w:pPr>
        <w:pStyle w:val="Caption"/>
      </w:pPr>
      <w:bookmarkStart w:id="1404" w:name="_Ref148550159"/>
      <w:bookmarkStart w:id="1405" w:name="_Toc167890407"/>
      <w:r w:rsidRPr="00C43717">
        <w:t xml:space="preserve">Figure </w:t>
      </w:r>
      <w:r w:rsidR="00B95CA2">
        <w:fldChar w:fldCharType="begin"/>
      </w:r>
      <w:r w:rsidR="00B95CA2">
        <w:instrText xml:space="preserve"> STYLEREF 1 \s </w:instrText>
      </w:r>
      <w:r w:rsidR="00B95CA2">
        <w:fldChar w:fldCharType="separate"/>
      </w:r>
      <w:r w:rsidR="00A445FE">
        <w:rPr>
          <w:noProof/>
        </w:rPr>
        <w:t>7</w:t>
      </w:r>
      <w:r w:rsidR="00B95CA2">
        <w:rPr>
          <w:noProof/>
        </w:rPr>
        <w:fldChar w:fldCharType="end"/>
      </w:r>
      <w:r w:rsidR="00382D3F" w:rsidRPr="00C43717">
        <w:noBreakHyphen/>
      </w:r>
      <w:r w:rsidR="00B95CA2">
        <w:fldChar w:fldCharType="begin"/>
      </w:r>
      <w:r w:rsidR="00B95CA2">
        <w:instrText xml:space="preserve"> SEQ Figure \* ARABIC \s 1 </w:instrText>
      </w:r>
      <w:r w:rsidR="00B95CA2">
        <w:fldChar w:fldCharType="separate"/>
      </w:r>
      <w:r w:rsidR="00AC3A92">
        <w:rPr>
          <w:noProof/>
        </w:rPr>
        <w:t>1</w:t>
      </w:r>
      <w:r w:rsidR="00B95CA2">
        <w:rPr>
          <w:noProof/>
        </w:rPr>
        <w:fldChar w:fldCharType="end"/>
      </w:r>
      <w:bookmarkEnd w:id="1404"/>
      <w:r w:rsidRPr="00C43717">
        <w:tab/>
        <w:t>Current waterway DCI</w:t>
      </w:r>
      <w:bookmarkEnd w:id="1405"/>
      <w:r w:rsidR="00910B5E">
        <w:t xml:space="preserve"> </w:t>
      </w:r>
    </w:p>
    <w:p w14:paraId="2C2FB7AF" w14:textId="6CE2BFCD" w:rsidR="00790C2C" w:rsidRPr="00C43717" w:rsidRDefault="43FC1EDE" w:rsidP="00B3193C">
      <w:pPr>
        <w:keepNext/>
      </w:pPr>
      <w:r>
        <w:rPr>
          <w:noProof/>
        </w:rPr>
        <w:lastRenderedPageBreak/>
        <w:drawing>
          <wp:inline distT="0" distB="0" distL="0" distR="0" wp14:anchorId="55DD37F8" wp14:editId="1750EBCD">
            <wp:extent cx="8462323" cy="5981700"/>
            <wp:effectExtent l="0" t="0" r="0" b="0"/>
            <wp:docPr id="1090455023" name="Picture 109045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8471816" cy="5988410"/>
                    </a:xfrm>
                    <a:prstGeom prst="rect">
                      <a:avLst/>
                    </a:prstGeom>
                  </pic:spPr>
                </pic:pic>
              </a:graphicData>
            </a:graphic>
          </wp:inline>
        </w:drawing>
      </w:r>
    </w:p>
    <w:p w14:paraId="6FF3CD26" w14:textId="435B784B" w:rsidR="00F516B4" w:rsidRPr="00C43717" w:rsidRDefault="00790C2C" w:rsidP="00CD4CE8">
      <w:pPr>
        <w:pStyle w:val="Caption"/>
        <w:rPr>
          <w:highlight w:val="yellow"/>
        </w:rPr>
      </w:pPr>
      <w:bookmarkStart w:id="1406" w:name="_Ref148550166"/>
      <w:bookmarkStart w:id="1407" w:name="_Toc167890408"/>
      <w:r w:rsidRPr="00C43717">
        <w:t xml:space="preserve">Figure </w:t>
      </w:r>
      <w:r w:rsidR="00B95CA2">
        <w:fldChar w:fldCharType="begin"/>
      </w:r>
      <w:r w:rsidR="00B95CA2">
        <w:instrText xml:space="preserve"> STYLEREF 1 \s </w:instrText>
      </w:r>
      <w:r w:rsidR="00B95CA2">
        <w:fldChar w:fldCharType="separate"/>
      </w:r>
      <w:r w:rsidR="00DA6B20">
        <w:rPr>
          <w:noProof/>
        </w:rPr>
        <w:t>7</w:t>
      </w:r>
      <w:r w:rsidR="00B95CA2">
        <w:rPr>
          <w:noProof/>
        </w:rPr>
        <w:fldChar w:fldCharType="end"/>
      </w:r>
      <w:r w:rsidR="00382D3F" w:rsidRPr="00C43717">
        <w:noBreakHyphen/>
      </w:r>
      <w:r w:rsidR="00B95CA2">
        <w:fldChar w:fldCharType="begin"/>
      </w:r>
      <w:r w:rsidR="00B95CA2">
        <w:instrText xml:space="preserve"> SEQ Figure \* ARABIC \s 1 </w:instrText>
      </w:r>
      <w:r w:rsidR="00B95CA2">
        <w:fldChar w:fldCharType="separate"/>
      </w:r>
      <w:r w:rsidR="00AC3A92">
        <w:rPr>
          <w:noProof/>
        </w:rPr>
        <w:t>2</w:t>
      </w:r>
      <w:r w:rsidR="00B95CA2">
        <w:rPr>
          <w:noProof/>
        </w:rPr>
        <w:fldChar w:fldCharType="end"/>
      </w:r>
      <w:bookmarkEnd w:id="1406"/>
      <w:r w:rsidRPr="00C43717">
        <w:tab/>
      </w:r>
      <w:r w:rsidR="00770CD7" w:rsidRPr="00C43717">
        <w:t>Predicted change in DCI of waterways (to 2060 under a BAU scenario)</w:t>
      </w:r>
      <w:bookmarkEnd w:id="1407"/>
    </w:p>
    <w:p w14:paraId="3748FC66" w14:textId="2722A293" w:rsidR="003A7C83" w:rsidRPr="00C43717" w:rsidRDefault="708DCDB0" w:rsidP="005E370B">
      <w:r>
        <w:rPr>
          <w:noProof/>
        </w:rPr>
        <w:lastRenderedPageBreak/>
        <w:drawing>
          <wp:inline distT="0" distB="0" distL="0" distR="0" wp14:anchorId="0ADA86EE" wp14:editId="72F2E8B9">
            <wp:extent cx="8341048" cy="5895975"/>
            <wp:effectExtent l="0" t="0" r="3175" b="0"/>
            <wp:docPr id="783971993" name="Picture 78397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8345560" cy="5899164"/>
                    </a:xfrm>
                    <a:prstGeom prst="rect">
                      <a:avLst/>
                    </a:prstGeom>
                  </pic:spPr>
                </pic:pic>
              </a:graphicData>
            </a:graphic>
          </wp:inline>
        </w:drawing>
      </w:r>
    </w:p>
    <w:p w14:paraId="669A5AC9" w14:textId="66F54801" w:rsidR="00F516B4" w:rsidRPr="00C43717" w:rsidRDefault="003A7C83" w:rsidP="00CD4CE8">
      <w:pPr>
        <w:pStyle w:val="Caption"/>
        <w:rPr>
          <w:highlight w:val="yellow"/>
        </w:rPr>
      </w:pPr>
      <w:r>
        <w:t xml:space="preserve">Figure </w:t>
      </w:r>
      <w:r>
        <w:fldChar w:fldCharType="begin"/>
      </w:r>
      <w:r>
        <w:instrText xml:space="preserve"> STYLEREF 1 \s </w:instrText>
      </w:r>
      <w:r>
        <w:fldChar w:fldCharType="separate"/>
      </w:r>
      <w:r>
        <w:t>7</w:t>
      </w:r>
      <w:r>
        <w:fldChar w:fldCharType="end"/>
      </w:r>
      <w:r w:rsidRPr="00632F03">
        <w:noBreakHyphen/>
      </w:r>
      <w:r>
        <w:fldChar w:fldCharType="begin"/>
      </w:r>
      <w:r>
        <w:instrText xml:space="preserve"> SEQ Figure \* ARABIC \s 1 </w:instrText>
      </w:r>
      <w:r>
        <w:fldChar w:fldCharType="separate"/>
      </w:r>
      <w:r>
        <w:t>3</w:t>
      </w:r>
      <w:r>
        <w:fldChar w:fldCharType="end"/>
      </w:r>
      <w:r>
        <w:tab/>
        <w:t>Waterway prioritisation</w:t>
      </w:r>
    </w:p>
    <w:p w14:paraId="2A1519E0" w14:textId="4A99CA2E" w:rsidR="00790C2C" w:rsidRPr="00C43717" w:rsidRDefault="00790C2C" w:rsidP="005E370B">
      <w:pPr>
        <w:rPr>
          <w:iCs/>
        </w:rPr>
        <w:sectPr w:rsidR="00790C2C" w:rsidRPr="00C43717" w:rsidSect="000E43A8">
          <w:pgSz w:w="16838" w:h="11906" w:orient="landscape"/>
          <w:pgMar w:top="720" w:right="765" w:bottom="1134" w:left="765" w:header="340" w:footer="0" w:gutter="0"/>
          <w:cols w:space="709"/>
          <w:docGrid w:linePitch="360"/>
        </w:sectPr>
      </w:pPr>
    </w:p>
    <w:p w14:paraId="4B52FC85" w14:textId="6C70E5F9" w:rsidR="002C4AE6" w:rsidRPr="006C6823" w:rsidRDefault="00790C2C" w:rsidP="000E43A8">
      <w:pPr>
        <w:pStyle w:val="Heading2"/>
      </w:pPr>
      <w:r w:rsidRPr="00C43717">
        <w:rPr>
          <w:noProof/>
        </w:rPr>
        <w:lastRenderedPageBreak/>
        <w:t xml:space="preserve"> </w:t>
      </w:r>
      <w:bookmarkStart w:id="1408" w:name="_Toc176964666"/>
      <w:r w:rsidR="000E43A8">
        <w:t>F</w:t>
      </w:r>
      <w:r w:rsidR="30416FC6" w:rsidRPr="006C6823">
        <w:t xml:space="preserve">lood </w:t>
      </w:r>
      <w:r w:rsidR="002C2036">
        <w:t>Mapping</w:t>
      </w:r>
      <w:r w:rsidR="002C2036" w:rsidRPr="006C6823">
        <w:t xml:space="preserve"> </w:t>
      </w:r>
      <w:r w:rsidR="00946FD9" w:rsidRPr="006C6823">
        <w:t>Program</w:t>
      </w:r>
      <w:bookmarkEnd w:id="1408"/>
    </w:p>
    <w:p w14:paraId="7F080243" w14:textId="77777777" w:rsidR="00C24BE3" w:rsidRPr="00E42ACD" w:rsidRDefault="00C24BE3" w:rsidP="00C24BE3">
      <w:bookmarkStart w:id="1409" w:name="_Ref146732479"/>
      <w:r w:rsidRPr="00E42ACD">
        <w:t xml:space="preserve">Stormwater is rainwater that runs off surfaces such as rooftops, roads, carparks, and other ‘hard </w:t>
      </w:r>
      <w:proofErr w:type="gramStart"/>
      <w:r w:rsidRPr="00E42ACD">
        <w:t>surfaces’</w:t>
      </w:r>
      <w:proofErr w:type="gramEnd"/>
      <w:r w:rsidRPr="00E42ACD">
        <w:t>. It can also come from hard grassed surfaces such as lawns and ovals. The drainage network helps to capture and move it away from people and buildings. It eventually flows to the waterways.</w:t>
      </w:r>
    </w:p>
    <w:p w14:paraId="714BC3F1" w14:textId="77777777" w:rsidR="00C24BE3" w:rsidRPr="00E42ACD" w:rsidRDefault="00C24BE3" w:rsidP="00C24BE3">
      <w:r w:rsidRPr="00E42ACD">
        <w:t>There are events when there is a large amount of rain or rain in a short amount of time, the water can’t get into the drains quickly enough. The drains may not have been designed to take the amount of rain, or there may not be drainage structures present to move the stormwater away. When this happens, some of the stormwater flows over the ground instead and can cause flooding. This can happen quickly and without warning. This is known as ‘pluvial’, ‘overland’ or ‘flash’ flooding.</w:t>
      </w:r>
    </w:p>
    <w:p w14:paraId="02A8DB48" w14:textId="77777777" w:rsidR="00C24BE3" w:rsidRPr="00E42ACD" w:rsidRDefault="00C24BE3" w:rsidP="00C24BE3">
      <w:r w:rsidRPr="00E42ACD">
        <w:t>Another type of flooding that occurs in Yarra Ranges is ‘fluvial’ or ‘riverine’ flooding. Fluvial flooding is what happens when a river, creek or other waterway overtops its banks and floods the land around it. This flooding can also cause the drainage network to back up and surcharge (come out) in the catchment itself, worsening the flooding.</w:t>
      </w:r>
    </w:p>
    <w:p w14:paraId="22F10DD5" w14:textId="77777777" w:rsidR="00C24BE3" w:rsidRPr="00245840" w:rsidRDefault="00C24BE3" w:rsidP="00C24BE3">
      <w:r w:rsidRPr="00E42ACD">
        <w:t>Each type of flooding is different and can affect the environment and people in different ways.</w:t>
      </w:r>
    </w:p>
    <w:p w14:paraId="72CF7755" w14:textId="12DCE729" w:rsidR="00C14F22" w:rsidRPr="00C14F22" w:rsidRDefault="00C14F22" w:rsidP="00C14F22">
      <w:r w:rsidRPr="00C14F22">
        <w:t>Under Regulation 148 of the Building Regulations 2018, Council is now required to prepare mapping for areas under its control that are liable to flooding.</w:t>
      </w:r>
    </w:p>
    <w:p w14:paraId="46319379" w14:textId="77777777" w:rsidR="007A3884" w:rsidRPr="007A3884" w:rsidRDefault="007A3884" w:rsidP="007A3884">
      <w:pPr>
        <w:jc w:val="both"/>
      </w:pPr>
      <w:r w:rsidRPr="007A3884">
        <w:t>The Flood Mapping Program is a fundamental component of the Stormwater Management Plan, aimed at identifying flood-prone areas within the municipality. The Flood Mapping Program will be delivered by Melbourne Water in collaboration with Council.</w:t>
      </w:r>
    </w:p>
    <w:p w14:paraId="33F7E706" w14:textId="09CA74C7" w:rsidR="005277ED" w:rsidRPr="00A35339" w:rsidRDefault="00310FDF" w:rsidP="00310FDF">
      <w:r w:rsidRPr="00310FDF">
        <w:t xml:space="preserve">Flood mapping </w:t>
      </w:r>
      <w:r w:rsidR="005277ED" w:rsidRPr="00A35339">
        <w:t>involves</w:t>
      </w:r>
      <w:r w:rsidR="00A35339" w:rsidRPr="00A35339">
        <w:t xml:space="preserve"> the use of historical flood information and</w:t>
      </w:r>
      <w:r w:rsidR="005277ED" w:rsidRPr="00A35339">
        <w:t xml:space="preserve"> modern mapping techniques to accurately predict where water will flow and where flooding may occur during storm events.</w:t>
      </w:r>
    </w:p>
    <w:p w14:paraId="5831BA78" w14:textId="77777777" w:rsidR="00310FDF" w:rsidRPr="00310FDF" w:rsidRDefault="00310FDF" w:rsidP="00310FDF">
      <w:r w:rsidRPr="00310FDF">
        <w:t>Current and reliable flood mapping information is essential to understand and manage flood risk. It is used to:</w:t>
      </w:r>
    </w:p>
    <w:p w14:paraId="681FB1C1" w14:textId="7FACF6A0" w:rsidR="00C14F22" w:rsidRPr="00C14F22" w:rsidRDefault="00C14F22" w:rsidP="001030E8">
      <w:pPr>
        <w:pStyle w:val="ListParagraph"/>
        <w:numPr>
          <w:ilvl w:val="0"/>
          <w:numId w:val="12"/>
        </w:numPr>
      </w:pPr>
      <w:r w:rsidRPr="00C14F22">
        <w:t>Conduct drainage improvement works through Council’s Annual Capital Works Program, such as the installation of new drainage, flood retarding basins, and stormwater harvesting/reuse works.</w:t>
      </w:r>
    </w:p>
    <w:p w14:paraId="22F316DA" w14:textId="5F18919C" w:rsidR="00C14F22" w:rsidRPr="00C14F22" w:rsidRDefault="00C14F22" w:rsidP="001030E8">
      <w:pPr>
        <w:pStyle w:val="ListParagraph"/>
        <w:numPr>
          <w:ilvl w:val="0"/>
          <w:numId w:val="12"/>
        </w:numPr>
      </w:pPr>
      <w:r w:rsidRPr="00C14F22">
        <w:t>Maintain and renew drainage assets, including pipe and pit cleaning, street sweeping to minimi</w:t>
      </w:r>
      <w:r w:rsidR="00D86E42">
        <w:t>s</w:t>
      </w:r>
      <w:r w:rsidRPr="00C14F22">
        <w:t>e leaf debris, and repairing Council-managed stormwater drains and pits.</w:t>
      </w:r>
    </w:p>
    <w:p w14:paraId="62C06596" w14:textId="11F9F0C2" w:rsidR="00C14F22" w:rsidRPr="00C14F22" w:rsidRDefault="00C14F22" w:rsidP="001030E8">
      <w:pPr>
        <w:pStyle w:val="ListParagraph"/>
        <w:numPr>
          <w:ilvl w:val="0"/>
          <w:numId w:val="12"/>
        </w:numPr>
      </w:pPr>
      <w:r w:rsidRPr="00C14F22">
        <w:t>Provide flood management and prevention advice to landowners.</w:t>
      </w:r>
    </w:p>
    <w:p w14:paraId="0A0614C5" w14:textId="2C5CEF39" w:rsidR="00C14F22" w:rsidRPr="00C14F22" w:rsidRDefault="00C14F22" w:rsidP="001030E8">
      <w:pPr>
        <w:pStyle w:val="ListParagraph"/>
        <w:numPr>
          <w:ilvl w:val="0"/>
          <w:numId w:val="12"/>
        </w:numPr>
      </w:pPr>
      <w:r w:rsidRPr="00C14F22">
        <w:t>Support the work of the SES in preparing for emergency flood events</w:t>
      </w:r>
      <w:r>
        <w:t xml:space="preserve"> and</w:t>
      </w:r>
      <w:r w:rsidRPr="00C14F22">
        <w:t xml:space="preserve"> </w:t>
      </w:r>
      <w:proofErr w:type="gramStart"/>
      <w:r w:rsidRPr="00C14F22">
        <w:t>providing assistance</w:t>
      </w:r>
      <w:proofErr w:type="gramEnd"/>
      <w:r w:rsidRPr="00C14F22">
        <w:t xml:space="preserve"> during events</w:t>
      </w:r>
      <w:r>
        <w:t>.</w:t>
      </w:r>
    </w:p>
    <w:p w14:paraId="265784E9" w14:textId="1972FADA" w:rsidR="00C14F22" w:rsidRPr="00C14F22" w:rsidRDefault="00C14F22" w:rsidP="001030E8">
      <w:pPr>
        <w:pStyle w:val="ListParagraph"/>
        <w:numPr>
          <w:ilvl w:val="0"/>
          <w:numId w:val="12"/>
        </w:numPr>
      </w:pPr>
      <w:r w:rsidRPr="00C14F22">
        <w:t>Educate and prepare our community through flood information.</w:t>
      </w:r>
    </w:p>
    <w:p w14:paraId="2223B923" w14:textId="77777777" w:rsidR="00C14F22" w:rsidRDefault="00C14F22" w:rsidP="001030E8">
      <w:pPr>
        <w:pStyle w:val="ListParagraph"/>
        <w:numPr>
          <w:ilvl w:val="0"/>
          <w:numId w:val="12"/>
        </w:numPr>
      </w:pPr>
      <w:r w:rsidRPr="00C14F22">
        <w:t>Ensure that new developments appropriately consider flood events/impact and implement any required drainage upgrades through development construction.</w:t>
      </w:r>
      <w:r>
        <w:t xml:space="preserve"> </w:t>
      </w:r>
    </w:p>
    <w:p w14:paraId="18B68B73" w14:textId="4F82477C" w:rsidR="00310FDF" w:rsidRDefault="00310FDF" w:rsidP="00C14F22">
      <w:r w:rsidRPr="00310FDF">
        <w:t>The flood mapping process will also be informed by the latest available data and guidance recommended under the 2019 version of Australian Rainfall and Runoff.</w:t>
      </w:r>
    </w:p>
    <w:p w14:paraId="34049B15" w14:textId="7CF6D3B8" w:rsidR="00C14F22" w:rsidRDefault="00C14F22" w:rsidP="00C14F22">
      <w:r w:rsidRPr="00245840">
        <w:t xml:space="preserve">Following the development of the Draft Flood Map, Council will engage with </w:t>
      </w:r>
      <w:r w:rsidR="00150977" w:rsidRPr="00245840">
        <w:t>community</w:t>
      </w:r>
      <w:r w:rsidRPr="00245840">
        <w:t xml:space="preserve"> to understand the impacts on properties and make updates to the draft flood maps accordingly</w:t>
      </w:r>
      <w:r w:rsidRPr="00C14F22">
        <w:t>.</w:t>
      </w:r>
    </w:p>
    <w:p w14:paraId="61E0D0B0" w14:textId="6B21CBD5" w:rsidR="00B2001C" w:rsidRPr="00310FDF" w:rsidRDefault="00B2001C" w:rsidP="00C14F22">
      <w:r w:rsidRPr="00182789">
        <w:t xml:space="preserve">Relevant </w:t>
      </w:r>
      <w:r w:rsidR="00F720A5" w:rsidRPr="000773C2">
        <w:t>actions</w:t>
      </w:r>
      <w:r w:rsidRPr="00182789">
        <w:t xml:space="preserve"> within the </w:t>
      </w:r>
      <w:r w:rsidR="00F720A5" w:rsidRPr="000773C2">
        <w:t>implementation plan</w:t>
      </w:r>
      <w:r w:rsidRPr="00182789">
        <w:t xml:space="preserve"> -</w:t>
      </w:r>
      <w:r w:rsidRPr="00B2001C">
        <w:t xml:space="preserve"> </w:t>
      </w:r>
      <w:r w:rsidRPr="000E43A8">
        <w:t>SWMP4, SWMP5, SWMP21, SWMP28 and will help deliver SWMP6, SWMP7, SWMP8, SWMP22, SWMP23</w:t>
      </w:r>
    </w:p>
    <w:p w14:paraId="2E5AA9ED" w14:textId="2431B1BD" w:rsidR="0049625D" w:rsidRPr="009D2B32" w:rsidRDefault="0049625D" w:rsidP="000E43A8">
      <w:pPr>
        <w:pStyle w:val="Heading2"/>
      </w:pPr>
      <w:bookmarkStart w:id="1410" w:name="_Toc172892724"/>
      <w:bookmarkStart w:id="1411" w:name="_Toc171719329"/>
      <w:bookmarkStart w:id="1412" w:name="_Toc171719554"/>
      <w:bookmarkStart w:id="1413" w:name="_Toc171719330"/>
      <w:bookmarkStart w:id="1414" w:name="_Toc171719555"/>
      <w:bookmarkStart w:id="1415" w:name="_Toc171719331"/>
      <w:bookmarkStart w:id="1416" w:name="_Toc171719556"/>
      <w:bookmarkStart w:id="1417" w:name="_Toc171719332"/>
      <w:bookmarkStart w:id="1418" w:name="_Toc171719557"/>
      <w:bookmarkStart w:id="1419" w:name="_Toc171719333"/>
      <w:bookmarkStart w:id="1420" w:name="_Toc171719558"/>
      <w:bookmarkStart w:id="1421" w:name="_Toc171719334"/>
      <w:bookmarkStart w:id="1422" w:name="_Toc171719559"/>
      <w:bookmarkStart w:id="1423" w:name="_Toc171719335"/>
      <w:bookmarkStart w:id="1424" w:name="_Toc171719560"/>
      <w:bookmarkStart w:id="1425" w:name="_Toc171719336"/>
      <w:bookmarkStart w:id="1426" w:name="_Toc171719561"/>
      <w:bookmarkStart w:id="1427" w:name="_Toc171719337"/>
      <w:bookmarkStart w:id="1428" w:name="_Toc171719562"/>
      <w:bookmarkStart w:id="1429" w:name="_Toc171719338"/>
      <w:bookmarkStart w:id="1430" w:name="_Toc171719563"/>
      <w:bookmarkStart w:id="1431" w:name="_Toc171719339"/>
      <w:bookmarkStart w:id="1432" w:name="_Toc171719564"/>
      <w:bookmarkStart w:id="1433" w:name="_Toc171719340"/>
      <w:bookmarkStart w:id="1434" w:name="_Toc171719565"/>
      <w:bookmarkStart w:id="1435" w:name="_Toc171719341"/>
      <w:bookmarkStart w:id="1436" w:name="_Toc171719566"/>
      <w:bookmarkStart w:id="1437" w:name="_Toc171719342"/>
      <w:bookmarkStart w:id="1438" w:name="_Toc171719567"/>
      <w:bookmarkStart w:id="1439" w:name="_Toc171719343"/>
      <w:bookmarkStart w:id="1440" w:name="_Toc171719568"/>
      <w:bookmarkStart w:id="1441" w:name="_Toc171719344"/>
      <w:bookmarkStart w:id="1442" w:name="_Toc171719569"/>
      <w:bookmarkStart w:id="1443" w:name="_Toc171719345"/>
      <w:bookmarkStart w:id="1444" w:name="_Toc171719570"/>
      <w:bookmarkStart w:id="1445" w:name="_Toc171719346"/>
      <w:bookmarkStart w:id="1446" w:name="_Toc171719571"/>
      <w:bookmarkStart w:id="1447" w:name="_Toc171719347"/>
      <w:bookmarkStart w:id="1448" w:name="_Toc171719572"/>
      <w:bookmarkStart w:id="1449" w:name="_Toc171719348"/>
      <w:bookmarkStart w:id="1450" w:name="_Toc171719573"/>
      <w:bookmarkStart w:id="1451" w:name="_Toc171719349"/>
      <w:bookmarkStart w:id="1452" w:name="_Toc171719574"/>
      <w:bookmarkStart w:id="1453" w:name="_Toc171719350"/>
      <w:bookmarkStart w:id="1454" w:name="_Toc171719575"/>
      <w:bookmarkStart w:id="1455" w:name="_Toc171719351"/>
      <w:bookmarkStart w:id="1456" w:name="_Toc171719576"/>
      <w:bookmarkStart w:id="1457" w:name="_Toc171719352"/>
      <w:bookmarkStart w:id="1458" w:name="_Toc171719577"/>
      <w:bookmarkStart w:id="1459" w:name="_Toc171719353"/>
      <w:bookmarkStart w:id="1460" w:name="_Toc171719578"/>
      <w:bookmarkStart w:id="1461" w:name="_Toc171719354"/>
      <w:bookmarkStart w:id="1462" w:name="_Toc171719579"/>
      <w:bookmarkStart w:id="1463" w:name="_Toc171719355"/>
      <w:bookmarkStart w:id="1464" w:name="_Toc171719580"/>
      <w:bookmarkStart w:id="1465" w:name="_Toc171719356"/>
      <w:bookmarkStart w:id="1466" w:name="_Toc171719581"/>
      <w:bookmarkStart w:id="1467" w:name="_Toc171719357"/>
      <w:bookmarkStart w:id="1468" w:name="_Toc171719582"/>
      <w:bookmarkStart w:id="1469" w:name="_Toc171719358"/>
      <w:bookmarkStart w:id="1470" w:name="_Toc171719583"/>
      <w:bookmarkStart w:id="1471" w:name="_Toc171719359"/>
      <w:bookmarkStart w:id="1472" w:name="_Toc171719584"/>
      <w:bookmarkStart w:id="1473" w:name="_Ref146733738"/>
      <w:bookmarkStart w:id="1474" w:name="_Toc176964667"/>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rsidRPr="009D2B32">
        <w:lastRenderedPageBreak/>
        <w:t xml:space="preserve">Flood </w:t>
      </w:r>
      <w:bookmarkEnd w:id="1473"/>
      <w:r w:rsidR="003165C9" w:rsidRPr="009D2B32">
        <w:t>Catchment Prioritisation</w:t>
      </w:r>
      <w:bookmarkEnd w:id="1474"/>
      <w:r w:rsidRPr="009D2B32">
        <w:t xml:space="preserve"> </w:t>
      </w:r>
      <w:bookmarkEnd w:id="1409"/>
    </w:p>
    <w:p w14:paraId="1B1846A9" w14:textId="2AF428F9" w:rsidR="00071019" w:rsidRPr="00282C29" w:rsidRDefault="00071019" w:rsidP="11A7E504">
      <w:pPr>
        <w:spacing w:beforeAutospacing="1" w:afterAutospacing="1" w:line="240" w:lineRule="auto"/>
        <w:rPr>
          <w:lang w:eastAsia="en-AU"/>
        </w:rPr>
      </w:pPr>
      <w:r w:rsidRPr="00282C29">
        <w:rPr>
          <w:lang w:eastAsia="en-AU"/>
        </w:rPr>
        <w:t>Given the scale and size of our municipality, it is important to prioritise catchments for Stormwater Planning Initiatives. Flood Catchment Prioritisation will guide initiatives like the Flood Modelling Program, Drainage Asset Surveys, and drainage upgrades</w:t>
      </w:r>
      <w:r w:rsidR="006055EC" w:rsidRPr="00282C29">
        <w:rPr>
          <w:lang w:eastAsia="en-AU"/>
        </w:rPr>
        <w:t xml:space="preserve"> (note:</w:t>
      </w:r>
      <w:r w:rsidRPr="00282C29">
        <w:rPr>
          <w:lang w:eastAsia="en-AU"/>
        </w:rPr>
        <w:t xml:space="preserve"> </w:t>
      </w:r>
      <w:r w:rsidR="00337F66">
        <w:rPr>
          <w:lang w:eastAsia="en-AU"/>
        </w:rPr>
        <w:t>Catchment Prioritisation</w:t>
      </w:r>
      <w:r w:rsidRPr="00282C29">
        <w:rPr>
          <w:lang w:eastAsia="en-AU"/>
        </w:rPr>
        <w:t xml:space="preserve"> is not the only criterion for </w:t>
      </w:r>
      <w:r w:rsidR="006055EC" w:rsidRPr="00282C29">
        <w:rPr>
          <w:lang w:eastAsia="en-AU"/>
        </w:rPr>
        <w:t>drainage upgrade</w:t>
      </w:r>
      <w:r w:rsidR="00337F66">
        <w:rPr>
          <w:lang w:eastAsia="en-AU"/>
        </w:rPr>
        <w:t xml:space="preserve">s </w:t>
      </w:r>
      <w:r w:rsidR="006055EC" w:rsidRPr="00282C29">
        <w:rPr>
          <w:lang w:eastAsia="en-AU"/>
        </w:rPr>
        <w:t xml:space="preserve">– other factors such as flood </w:t>
      </w:r>
      <w:r w:rsidR="00C25285">
        <w:rPr>
          <w:lang w:eastAsia="en-AU"/>
        </w:rPr>
        <w:t>velocity, depth</w:t>
      </w:r>
      <w:r w:rsidR="006055EC" w:rsidRPr="00282C29">
        <w:rPr>
          <w:lang w:eastAsia="en-AU"/>
        </w:rPr>
        <w:t>,</w:t>
      </w:r>
      <w:r w:rsidR="009A7ED1" w:rsidRPr="00282C29">
        <w:rPr>
          <w:lang w:eastAsia="en-AU"/>
        </w:rPr>
        <w:t xml:space="preserve"> </w:t>
      </w:r>
      <w:r w:rsidR="00C21767" w:rsidRPr="00282C29">
        <w:rPr>
          <w:lang w:eastAsia="en-AU"/>
        </w:rPr>
        <w:t>number of properties impacted</w:t>
      </w:r>
      <w:r w:rsidR="00DA63A7">
        <w:rPr>
          <w:lang w:eastAsia="en-AU"/>
        </w:rPr>
        <w:t xml:space="preserve"> will also form part of the project prioritisation)</w:t>
      </w:r>
      <w:r w:rsidRPr="00282C29">
        <w:rPr>
          <w:lang w:eastAsia="en-AU"/>
        </w:rPr>
        <w:t>.</w:t>
      </w:r>
    </w:p>
    <w:p w14:paraId="0D5B7B64" w14:textId="1A954D8C" w:rsidR="00071019" w:rsidRPr="00282C29" w:rsidRDefault="00071019" w:rsidP="000E43A8">
      <w:pPr>
        <w:rPr>
          <w:lang w:eastAsia="en-AU"/>
        </w:rPr>
      </w:pPr>
      <w:r w:rsidRPr="00282C29">
        <w:rPr>
          <w:lang w:eastAsia="en-AU"/>
        </w:rPr>
        <w:t>The information used to prioritise the catchment areas includes:</w:t>
      </w:r>
    </w:p>
    <w:p w14:paraId="09997570" w14:textId="5F10843D" w:rsidR="00071019" w:rsidRPr="00282C29" w:rsidRDefault="000E43A8" w:rsidP="000E43A8">
      <w:pPr>
        <w:pStyle w:val="ListBullet"/>
        <w:rPr>
          <w:lang w:eastAsia="en-AU"/>
        </w:rPr>
      </w:pPr>
      <w:r>
        <w:rPr>
          <w:lang w:eastAsia="en-AU"/>
        </w:rPr>
        <w:t>w</w:t>
      </w:r>
      <w:r w:rsidR="00071019" w:rsidRPr="00282C29">
        <w:rPr>
          <w:lang w:eastAsia="en-AU"/>
        </w:rPr>
        <w:t>hether or not there were flood hotspots</w:t>
      </w:r>
    </w:p>
    <w:p w14:paraId="5F3AEF73" w14:textId="0909D18B" w:rsidR="00071019" w:rsidRPr="00282C29" w:rsidRDefault="000E43A8" w:rsidP="000E43A8">
      <w:pPr>
        <w:pStyle w:val="ListBullet"/>
        <w:rPr>
          <w:lang w:eastAsia="en-AU"/>
        </w:rPr>
      </w:pPr>
      <w:r>
        <w:rPr>
          <w:lang w:eastAsia="en-AU"/>
        </w:rPr>
        <w:t>t</w:t>
      </w:r>
      <w:r w:rsidR="00071019" w:rsidRPr="00282C29">
        <w:rPr>
          <w:lang w:eastAsia="en-AU"/>
        </w:rPr>
        <w:t>he type of development (if any) expected</w:t>
      </w:r>
    </w:p>
    <w:p w14:paraId="7300FD98" w14:textId="368090BC" w:rsidR="00071019" w:rsidRPr="00282C29" w:rsidRDefault="000E43A8" w:rsidP="000E43A8">
      <w:pPr>
        <w:pStyle w:val="ListBullet"/>
        <w:rPr>
          <w:lang w:eastAsia="en-AU"/>
        </w:rPr>
      </w:pPr>
      <w:r>
        <w:rPr>
          <w:lang w:eastAsia="en-AU"/>
        </w:rPr>
        <w:t>w</w:t>
      </w:r>
      <w:r w:rsidR="00071019" w:rsidRPr="00282C29">
        <w:rPr>
          <w:lang w:eastAsia="en-AU"/>
        </w:rPr>
        <w:t>hether there are any facilities that are considered ‘vulnerable’</w:t>
      </w:r>
    </w:p>
    <w:p w14:paraId="080DA2DD" w14:textId="1A1700E1" w:rsidR="00071019" w:rsidRPr="00282C29" w:rsidRDefault="000E43A8" w:rsidP="000E43A8">
      <w:pPr>
        <w:pStyle w:val="ListBullet"/>
        <w:rPr>
          <w:lang w:eastAsia="en-AU"/>
        </w:rPr>
      </w:pPr>
      <w:r>
        <w:rPr>
          <w:lang w:eastAsia="en-AU"/>
        </w:rPr>
        <w:t>h</w:t>
      </w:r>
      <w:r w:rsidR="00071019" w:rsidRPr="00282C29">
        <w:rPr>
          <w:lang w:eastAsia="en-AU"/>
        </w:rPr>
        <w:t>ow much ‘hard surface’ drains directly to waterways now, and how much this is expected to change in the future</w:t>
      </w:r>
      <w:r>
        <w:rPr>
          <w:lang w:eastAsia="en-AU"/>
        </w:rPr>
        <w:t>.</w:t>
      </w:r>
    </w:p>
    <w:p w14:paraId="0E2DA878" w14:textId="3D116CFA" w:rsidR="00071019" w:rsidRPr="00282C29" w:rsidRDefault="00071019" w:rsidP="000E43A8">
      <w:pPr>
        <w:rPr>
          <w:lang w:eastAsia="en-AU"/>
        </w:rPr>
      </w:pPr>
      <w:r w:rsidRPr="00282C29">
        <w:rPr>
          <w:lang w:eastAsia="en-AU"/>
        </w:rPr>
        <w:t xml:space="preserve">There are 49 identified catchment areas that have been prioritised. Further details about the prioritisation process are in Appendix </w:t>
      </w:r>
      <w:r w:rsidR="00A24911">
        <w:rPr>
          <w:lang w:eastAsia="en-AU"/>
        </w:rPr>
        <w:t>B</w:t>
      </w:r>
      <w:r w:rsidRPr="00282C29">
        <w:rPr>
          <w:lang w:eastAsia="en-AU"/>
        </w:rPr>
        <w:t xml:space="preserve">. The results of the prioritisation process are </w:t>
      </w:r>
      <w:r w:rsidR="00111E02" w:rsidRPr="00282C29">
        <w:rPr>
          <w:lang w:eastAsia="en-AU"/>
        </w:rPr>
        <w:t>shown</w:t>
      </w:r>
      <w:r w:rsidRPr="00282C29">
        <w:rPr>
          <w:lang w:eastAsia="en-AU"/>
        </w:rPr>
        <w:t xml:space="preserve"> in </w:t>
      </w:r>
      <w:r w:rsidR="006E0DF0">
        <w:rPr>
          <w:lang w:eastAsia="en-AU"/>
        </w:rPr>
        <w:fldChar w:fldCharType="begin"/>
      </w:r>
      <w:r w:rsidR="006E0DF0">
        <w:rPr>
          <w:lang w:eastAsia="en-AU"/>
        </w:rPr>
        <w:instrText xml:space="preserve"> REF _Ref147417295 \h </w:instrText>
      </w:r>
      <w:r w:rsidR="006E0DF0">
        <w:rPr>
          <w:lang w:eastAsia="en-AU"/>
        </w:rPr>
      </w:r>
      <w:r w:rsidR="006E0DF0">
        <w:rPr>
          <w:lang w:eastAsia="en-AU"/>
        </w:rPr>
        <w:fldChar w:fldCharType="separate"/>
      </w:r>
      <w:r w:rsidR="006E0DF0" w:rsidRPr="00C43717">
        <w:t xml:space="preserve">Figure </w:t>
      </w:r>
      <w:r w:rsidR="006E0DF0">
        <w:rPr>
          <w:noProof/>
        </w:rPr>
        <w:t>7</w:t>
      </w:r>
      <w:r w:rsidR="006E0DF0" w:rsidRPr="00C43717">
        <w:noBreakHyphen/>
      </w:r>
      <w:r w:rsidR="006E0DF0">
        <w:rPr>
          <w:noProof/>
        </w:rPr>
        <w:t>4</w:t>
      </w:r>
      <w:r w:rsidR="006E0DF0">
        <w:rPr>
          <w:lang w:eastAsia="en-AU"/>
        </w:rPr>
        <w:fldChar w:fldCharType="end"/>
      </w:r>
      <w:r w:rsidR="006E0DF0">
        <w:rPr>
          <w:lang w:eastAsia="en-AU"/>
        </w:rPr>
        <w:t>.</w:t>
      </w:r>
    </w:p>
    <w:p w14:paraId="15FC9972" w14:textId="1AEAD02E" w:rsidR="15A4A852" w:rsidRDefault="6BC0B814" w:rsidP="15A4A852">
      <w:pPr>
        <w:rPr>
          <w:lang w:eastAsia="en-AU"/>
        </w:rPr>
      </w:pPr>
      <w:r w:rsidRPr="2AA1F19A">
        <w:rPr>
          <w:lang w:eastAsia="en-AU"/>
        </w:rPr>
        <w:t xml:space="preserve">Council is </w:t>
      </w:r>
      <w:r w:rsidRPr="561DEC29">
        <w:rPr>
          <w:lang w:eastAsia="en-AU"/>
        </w:rPr>
        <w:t>collaborating</w:t>
      </w:r>
      <w:r w:rsidRPr="2AA1F19A">
        <w:rPr>
          <w:lang w:eastAsia="en-AU"/>
        </w:rPr>
        <w:t xml:space="preserve"> with Melbourne Water to undertake flood modelling across all 49 catchments </w:t>
      </w:r>
      <w:r w:rsidRPr="0F804004">
        <w:rPr>
          <w:lang w:eastAsia="en-AU"/>
        </w:rPr>
        <w:t>between 2024 and 2026.</w:t>
      </w:r>
    </w:p>
    <w:p w14:paraId="08A4AF35" w14:textId="55AEB879" w:rsidR="00071019" w:rsidRPr="00282C29" w:rsidRDefault="00071019" w:rsidP="000E43A8">
      <w:pPr>
        <w:rPr>
          <w:lang w:eastAsia="en-AU"/>
        </w:rPr>
      </w:pPr>
      <w:r w:rsidRPr="00282C29">
        <w:rPr>
          <w:lang w:eastAsia="en-AU"/>
        </w:rPr>
        <w:t xml:space="preserve">A map has been created for each catchment area. Each map is accompanied by a table of important information and potential opportunities. </w:t>
      </w:r>
      <w:r w:rsidR="005F2ABF">
        <w:rPr>
          <w:lang w:eastAsia="en-AU"/>
        </w:rPr>
        <w:fldChar w:fldCharType="begin"/>
      </w:r>
      <w:r w:rsidR="005F2ABF">
        <w:rPr>
          <w:lang w:eastAsia="en-AU"/>
        </w:rPr>
        <w:instrText xml:space="preserve"> REF _Ref147420185 \h </w:instrText>
      </w:r>
      <w:r w:rsidR="005F2ABF">
        <w:rPr>
          <w:lang w:eastAsia="en-AU"/>
        </w:rPr>
      </w:r>
      <w:r w:rsidR="005F2ABF">
        <w:rPr>
          <w:lang w:eastAsia="en-AU"/>
        </w:rPr>
        <w:fldChar w:fldCharType="separate"/>
      </w:r>
      <w:r w:rsidR="005F2ABF" w:rsidRPr="00C43717">
        <w:t xml:space="preserve">Figure </w:t>
      </w:r>
      <w:r w:rsidR="005F2ABF">
        <w:rPr>
          <w:noProof/>
        </w:rPr>
        <w:t>7</w:t>
      </w:r>
      <w:r w:rsidR="005F2ABF" w:rsidRPr="00C43717">
        <w:noBreakHyphen/>
      </w:r>
      <w:r w:rsidR="005F2ABF">
        <w:rPr>
          <w:noProof/>
        </w:rPr>
        <w:t>5</w:t>
      </w:r>
      <w:r w:rsidR="005F2ABF">
        <w:rPr>
          <w:lang w:eastAsia="en-AU"/>
        </w:rPr>
        <w:fldChar w:fldCharType="end"/>
      </w:r>
      <w:r w:rsidR="005F2ABF">
        <w:rPr>
          <w:lang w:eastAsia="en-AU"/>
        </w:rPr>
        <w:t xml:space="preserve"> </w:t>
      </w:r>
      <w:r w:rsidRPr="00282C29">
        <w:rPr>
          <w:lang w:eastAsia="en-AU"/>
        </w:rPr>
        <w:t xml:space="preserve">provides an example of one of the maps for an area. Lilydale, Mt Evelyn, and Montrose are included. </w:t>
      </w:r>
      <w:r w:rsidR="00EB7717">
        <w:rPr>
          <w:lang w:eastAsia="en-AU"/>
        </w:rPr>
        <w:fldChar w:fldCharType="begin"/>
      </w:r>
      <w:r w:rsidR="00EB7717">
        <w:rPr>
          <w:lang w:eastAsia="en-AU"/>
        </w:rPr>
        <w:instrText xml:space="preserve"> REF _Ref147420283 \h </w:instrText>
      </w:r>
      <w:r w:rsidR="00EB7717">
        <w:rPr>
          <w:lang w:eastAsia="en-AU"/>
        </w:rPr>
      </w:r>
      <w:r w:rsidR="00EB7717">
        <w:rPr>
          <w:lang w:eastAsia="en-AU"/>
        </w:rPr>
        <w:fldChar w:fldCharType="separate"/>
      </w:r>
      <w:r w:rsidR="00EB7717" w:rsidRPr="00C43717">
        <w:t xml:space="preserve">Table </w:t>
      </w:r>
      <w:r w:rsidR="00EB7717">
        <w:rPr>
          <w:noProof/>
        </w:rPr>
        <w:t>7</w:t>
      </w:r>
      <w:r w:rsidR="00EB7717" w:rsidRPr="00C43717">
        <w:noBreakHyphen/>
      </w:r>
      <w:r w:rsidR="00EB7717">
        <w:rPr>
          <w:noProof/>
        </w:rPr>
        <w:t>1</w:t>
      </w:r>
      <w:r w:rsidR="00EB7717">
        <w:rPr>
          <w:lang w:eastAsia="en-AU"/>
        </w:rPr>
        <w:fldChar w:fldCharType="end"/>
      </w:r>
      <w:r w:rsidR="00EB7717">
        <w:rPr>
          <w:lang w:eastAsia="en-AU"/>
        </w:rPr>
        <w:t xml:space="preserve"> </w:t>
      </w:r>
      <w:r w:rsidRPr="00282C29">
        <w:rPr>
          <w:lang w:eastAsia="en-AU"/>
        </w:rPr>
        <w:t>provides an example of one of the catchment area information tables. The remaining maps are in Appendix D and the remaining tables are in Appendix E.</w:t>
      </w:r>
    </w:p>
    <w:p w14:paraId="30E22CCB" w14:textId="77777777" w:rsidR="00071019" w:rsidRPr="00282C29" w:rsidRDefault="00071019" w:rsidP="000E43A8">
      <w:pPr>
        <w:rPr>
          <w:lang w:eastAsia="en-AU"/>
        </w:rPr>
      </w:pPr>
      <w:r w:rsidRPr="00282C29">
        <w:rPr>
          <w:lang w:eastAsia="en-AU"/>
        </w:rPr>
        <w:t>Key information shown on the maps includes:</w:t>
      </w:r>
    </w:p>
    <w:p w14:paraId="5004D6A2" w14:textId="16749B31" w:rsidR="00071019" w:rsidRDefault="631584EF" w:rsidP="4ADCFFF4">
      <w:pPr>
        <w:pStyle w:val="ListBullet"/>
      </w:pPr>
      <w:r w:rsidRPr="005E370B">
        <w:rPr>
          <w:rFonts w:asciiTheme="minorHAnsi" w:eastAsiaTheme="minorEastAsia" w:hAnsiTheme="minorHAnsi"/>
          <w:szCs w:val="24"/>
          <w:lang w:eastAsia="en-AU"/>
        </w:rPr>
        <w:t>Development density expected based on the 2024 Housing Strategy</w:t>
      </w:r>
    </w:p>
    <w:p w14:paraId="11F3F9AA" w14:textId="1272594E" w:rsidR="00071019" w:rsidRPr="00282C29" w:rsidRDefault="00071019" w:rsidP="000E43A8">
      <w:pPr>
        <w:pStyle w:val="ListBullet"/>
        <w:rPr>
          <w:lang w:eastAsia="en-AU"/>
        </w:rPr>
      </w:pPr>
      <w:r w:rsidRPr="00282C29">
        <w:rPr>
          <w:lang w:eastAsia="en-AU"/>
        </w:rPr>
        <w:t xml:space="preserve">High, medium, and low priority flood hotspots (per </w:t>
      </w:r>
      <w:r w:rsidR="00947C73">
        <w:rPr>
          <w:lang w:eastAsia="en-AU"/>
        </w:rPr>
        <w:t>Flood Management Plan</w:t>
      </w:r>
      <w:r w:rsidR="004546A3">
        <w:rPr>
          <w:lang w:eastAsia="en-AU"/>
        </w:rPr>
        <w:t xml:space="preserve"> </w:t>
      </w:r>
      <w:r w:rsidR="00FF7413">
        <w:rPr>
          <w:lang w:eastAsia="en-AU"/>
        </w:rPr>
        <w:t>for Yarra Ranges and Melbourne Water</w:t>
      </w:r>
      <w:r w:rsidRPr="00282C29">
        <w:rPr>
          <w:lang w:eastAsia="en-AU"/>
        </w:rPr>
        <w:t>)</w:t>
      </w:r>
    </w:p>
    <w:p w14:paraId="57BDACB9" w14:textId="77777777" w:rsidR="00071019" w:rsidRPr="00282C29" w:rsidRDefault="00071019" w:rsidP="000E43A8">
      <w:pPr>
        <w:pStyle w:val="ListBullet"/>
        <w:rPr>
          <w:lang w:eastAsia="en-AU"/>
        </w:rPr>
      </w:pPr>
      <w:r w:rsidRPr="00282C29">
        <w:rPr>
          <w:lang w:eastAsia="en-AU"/>
        </w:rPr>
        <w:t>Current DCI of waterways in the catchment area</w:t>
      </w:r>
    </w:p>
    <w:p w14:paraId="2298175D" w14:textId="77777777" w:rsidR="00071019" w:rsidRPr="00282C29" w:rsidRDefault="00071019" w:rsidP="000E43A8">
      <w:pPr>
        <w:pStyle w:val="ListBullet"/>
        <w:rPr>
          <w:lang w:eastAsia="en-AU"/>
        </w:rPr>
      </w:pPr>
      <w:r w:rsidRPr="00282C29">
        <w:rPr>
          <w:lang w:eastAsia="en-AU"/>
        </w:rPr>
        <w:t xml:space="preserve">Approximate locations of stormwater </w:t>
      </w:r>
      <w:proofErr w:type="gramStart"/>
      <w:r w:rsidRPr="00282C29">
        <w:rPr>
          <w:lang w:eastAsia="en-AU"/>
        </w:rPr>
        <w:t>harvesting</w:t>
      </w:r>
      <w:proofErr w:type="gramEnd"/>
      <w:r w:rsidRPr="00282C29">
        <w:rPr>
          <w:lang w:eastAsia="en-AU"/>
        </w:rPr>
        <w:t xml:space="preserve"> and stormwater infiltration opportunities identified by Council</w:t>
      </w:r>
    </w:p>
    <w:p w14:paraId="3FC522AD" w14:textId="77777777" w:rsidR="00071019" w:rsidRPr="00282C29" w:rsidRDefault="00071019" w:rsidP="000E43A8">
      <w:pPr>
        <w:pStyle w:val="ListBullet"/>
        <w:rPr>
          <w:lang w:eastAsia="en-AU"/>
        </w:rPr>
      </w:pPr>
      <w:r w:rsidRPr="00282C29">
        <w:rPr>
          <w:lang w:eastAsia="en-AU"/>
        </w:rPr>
        <w:t>Locations of vulnerable facilities</w:t>
      </w:r>
    </w:p>
    <w:p w14:paraId="08D0232A" w14:textId="77777777" w:rsidR="00071019" w:rsidRPr="00282C29" w:rsidRDefault="00071019" w:rsidP="000E43A8">
      <w:pPr>
        <w:pStyle w:val="ListBullet"/>
        <w:rPr>
          <w:lang w:eastAsia="en-AU"/>
        </w:rPr>
      </w:pPr>
      <w:r w:rsidRPr="00282C29">
        <w:rPr>
          <w:lang w:eastAsia="en-AU"/>
        </w:rPr>
        <w:t>Land Subject to Inundation Overlay extents</w:t>
      </w:r>
    </w:p>
    <w:p w14:paraId="33E1AD58" w14:textId="77777777" w:rsidR="00071019" w:rsidRPr="00282C29" w:rsidRDefault="00071019" w:rsidP="000E43A8">
      <w:pPr>
        <w:pStyle w:val="ListBullet"/>
        <w:rPr>
          <w:lang w:eastAsia="en-AU"/>
        </w:rPr>
      </w:pPr>
      <w:r w:rsidRPr="00282C29">
        <w:rPr>
          <w:lang w:eastAsia="en-AU"/>
        </w:rPr>
        <w:t>Known flood extents (from either Melbourne Water or Council flood mapping)</w:t>
      </w:r>
    </w:p>
    <w:p w14:paraId="73C3CD73" w14:textId="77777777" w:rsidR="00071019" w:rsidRPr="00282C29" w:rsidRDefault="00071019" w:rsidP="000E43A8">
      <w:pPr>
        <w:pStyle w:val="ListBullet"/>
        <w:rPr>
          <w:lang w:eastAsia="en-AU"/>
        </w:rPr>
      </w:pPr>
      <w:r w:rsidRPr="00282C29">
        <w:rPr>
          <w:lang w:eastAsia="en-AU"/>
        </w:rPr>
        <w:t>Locations of Melbourne Water stormwater channels and pipes</w:t>
      </w:r>
    </w:p>
    <w:p w14:paraId="39ADB5BB" w14:textId="77777777" w:rsidR="00071019" w:rsidRDefault="00071019" w:rsidP="000E43A8">
      <w:pPr>
        <w:pStyle w:val="ListBullet"/>
        <w:rPr>
          <w:lang w:eastAsia="en-AU"/>
        </w:rPr>
      </w:pPr>
      <w:r w:rsidRPr="00282C29">
        <w:rPr>
          <w:lang w:eastAsia="en-AU"/>
        </w:rPr>
        <w:t>Locations of Council stormwater pipe</w:t>
      </w:r>
    </w:p>
    <w:p w14:paraId="56AA5991" w14:textId="59A3751D" w:rsidR="0041732D" w:rsidRDefault="00D14B51" w:rsidP="000E43A8">
      <w:pPr>
        <w:spacing w:before="100" w:beforeAutospacing="1" w:after="100" w:afterAutospacing="1" w:line="240" w:lineRule="auto"/>
        <w:rPr>
          <w:lang w:eastAsia="en-AU"/>
        </w:rPr>
      </w:pPr>
      <w:r w:rsidRPr="00D14B51">
        <w:rPr>
          <w:lang w:eastAsia="en-AU"/>
        </w:rPr>
        <w:t xml:space="preserve">It is important to note that the catchment prioritisation approach will need to be revisited and updated based on the results of the comprehensive flood modelling. An </w:t>
      </w:r>
      <w:r>
        <w:rPr>
          <w:lang w:eastAsia="en-AU"/>
        </w:rPr>
        <w:t>action (</w:t>
      </w:r>
      <w:r w:rsidRPr="00D14B51">
        <w:rPr>
          <w:lang w:eastAsia="en-AU"/>
        </w:rPr>
        <w:t>SWMP32</w:t>
      </w:r>
      <w:r>
        <w:rPr>
          <w:lang w:eastAsia="en-AU"/>
        </w:rPr>
        <w:t>)</w:t>
      </w:r>
      <w:r w:rsidRPr="00D14B51">
        <w:rPr>
          <w:lang w:eastAsia="en-AU"/>
        </w:rPr>
        <w:t xml:space="preserve"> has been included in the plan, </w:t>
      </w:r>
      <w:r w:rsidR="0008536B" w:rsidRPr="561DEC29">
        <w:rPr>
          <w:lang w:eastAsia="en-AU"/>
        </w:rPr>
        <w:t>committing</w:t>
      </w:r>
      <w:r w:rsidR="4065F3CC" w:rsidRPr="561DEC29">
        <w:rPr>
          <w:lang w:eastAsia="en-AU"/>
        </w:rPr>
        <w:t xml:space="preserve"> to </w:t>
      </w:r>
      <w:r w:rsidRPr="00D14B51">
        <w:rPr>
          <w:lang w:eastAsia="en-AU"/>
        </w:rPr>
        <w:t xml:space="preserve">an update </w:t>
      </w:r>
      <w:r w:rsidR="66C04471" w:rsidRPr="34B8B190">
        <w:rPr>
          <w:lang w:eastAsia="en-AU"/>
        </w:rPr>
        <w:t>of</w:t>
      </w:r>
      <w:r w:rsidRPr="00D14B51">
        <w:rPr>
          <w:lang w:eastAsia="en-AU"/>
        </w:rPr>
        <w:t xml:space="preserve"> the catchment prioritisation in consultation with the Community Reference </w:t>
      </w:r>
      <w:r w:rsidR="00792429">
        <w:rPr>
          <w:lang w:eastAsia="en-AU"/>
        </w:rPr>
        <w:t>Panel</w:t>
      </w:r>
      <w:r w:rsidRPr="00D14B51">
        <w:rPr>
          <w:lang w:eastAsia="en-AU"/>
        </w:rPr>
        <w:t>, which will be established under SWMP26, following the completion of the municipality-wide flood modelling.</w:t>
      </w:r>
    </w:p>
    <w:p w14:paraId="2300F1E0" w14:textId="1A95645A" w:rsidR="00517692" w:rsidRDefault="00F720A5" w:rsidP="000E43A8">
      <w:pPr>
        <w:spacing w:before="100" w:beforeAutospacing="1" w:after="100" w:afterAutospacing="1" w:line="240" w:lineRule="auto"/>
        <w:rPr>
          <w:lang w:eastAsia="en-AU"/>
        </w:rPr>
      </w:pPr>
      <w:r w:rsidRPr="000773C2">
        <w:t xml:space="preserve">Relevant actions within the implementation plan </w:t>
      </w:r>
      <w:r w:rsidR="00517692" w:rsidRPr="00121222">
        <w:t>-</w:t>
      </w:r>
      <w:r w:rsidR="00524E7B">
        <w:t>SWMP26 and SWMP32</w:t>
      </w:r>
    </w:p>
    <w:p w14:paraId="14B89ED1" w14:textId="77777777" w:rsidR="00C2455C" w:rsidRDefault="00C2455C" w:rsidP="000E43A8">
      <w:pPr>
        <w:spacing w:before="100" w:beforeAutospacing="1" w:after="100" w:afterAutospacing="1" w:line="240" w:lineRule="auto"/>
        <w:rPr>
          <w:rFonts w:asciiTheme="minorHAnsi" w:eastAsia="Times New Roman" w:hAnsiTheme="minorHAnsi" w:cstheme="minorHAnsi"/>
          <w:szCs w:val="20"/>
          <w:lang w:eastAsia="en-AU"/>
        </w:rPr>
        <w:sectPr w:rsidR="00C2455C" w:rsidSect="000E43A8">
          <w:pgSz w:w="11906" w:h="16838"/>
          <w:pgMar w:top="765" w:right="720" w:bottom="765" w:left="1134" w:header="340" w:footer="0" w:gutter="0"/>
          <w:cols w:space="709"/>
          <w:docGrid w:linePitch="360"/>
        </w:sectPr>
      </w:pPr>
    </w:p>
    <w:p w14:paraId="17ABBFB0" w14:textId="315F3199" w:rsidR="005873A2" w:rsidRPr="00C43717" w:rsidRDefault="118BFA8A" w:rsidP="005873A2">
      <w:pPr>
        <w:keepNext/>
      </w:pPr>
      <w:r>
        <w:rPr>
          <w:noProof/>
        </w:rPr>
        <w:lastRenderedPageBreak/>
        <w:drawing>
          <wp:inline distT="0" distB="0" distL="0" distR="0" wp14:anchorId="78A68FCE" wp14:editId="0346DFD2">
            <wp:extent cx="8318500" cy="5880036"/>
            <wp:effectExtent l="0" t="0" r="6350" b="6985"/>
            <wp:docPr id="515118609" name="Picture 51511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8339058" cy="5894567"/>
                    </a:xfrm>
                    <a:prstGeom prst="rect">
                      <a:avLst/>
                    </a:prstGeom>
                  </pic:spPr>
                </pic:pic>
              </a:graphicData>
            </a:graphic>
          </wp:inline>
        </w:drawing>
      </w:r>
    </w:p>
    <w:p w14:paraId="58264E7A" w14:textId="6BFE4C78" w:rsidR="00F77A28" w:rsidRPr="00C43717" w:rsidRDefault="005873A2" w:rsidP="00CD4CE8">
      <w:pPr>
        <w:pStyle w:val="Caption"/>
        <w:rPr>
          <w:highlight w:val="yellow"/>
        </w:rPr>
      </w:pPr>
      <w:bookmarkStart w:id="1475" w:name="_Ref147417295"/>
      <w:bookmarkStart w:id="1476" w:name="_Toc167890410"/>
      <w:r w:rsidRPr="00C43717">
        <w:t xml:space="preserve">Figure </w:t>
      </w:r>
      <w:r w:rsidR="00B95CA2">
        <w:fldChar w:fldCharType="begin"/>
      </w:r>
      <w:r w:rsidR="00B95CA2">
        <w:instrText xml:space="preserve"> STYLEREF 1 \s </w:instrText>
      </w:r>
      <w:r w:rsidR="00B95CA2">
        <w:fldChar w:fldCharType="separate"/>
      </w:r>
      <w:r w:rsidR="00B91BF4">
        <w:rPr>
          <w:noProof/>
        </w:rPr>
        <w:t>7</w:t>
      </w:r>
      <w:r w:rsidR="00B95CA2">
        <w:rPr>
          <w:noProof/>
        </w:rPr>
        <w:fldChar w:fldCharType="end"/>
      </w:r>
      <w:r w:rsidR="00382D3F" w:rsidRPr="00C43717">
        <w:noBreakHyphen/>
      </w:r>
      <w:r w:rsidR="00B95CA2">
        <w:fldChar w:fldCharType="begin"/>
      </w:r>
      <w:r w:rsidR="00B95CA2">
        <w:instrText xml:space="preserve"> SEQ Figure \* ARABIC \s 1 </w:instrText>
      </w:r>
      <w:r w:rsidR="00B95CA2">
        <w:fldChar w:fldCharType="separate"/>
      </w:r>
      <w:r w:rsidR="00AC3A92">
        <w:rPr>
          <w:noProof/>
        </w:rPr>
        <w:t>4</w:t>
      </w:r>
      <w:r w:rsidR="00B95CA2">
        <w:rPr>
          <w:noProof/>
        </w:rPr>
        <w:fldChar w:fldCharType="end"/>
      </w:r>
      <w:bookmarkEnd w:id="1475"/>
      <w:r w:rsidR="00587721">
        <w:t xml:space="preserve">: </w:t>
      </w:r>
      <w:r w:rsidRPr="00C43717">
        <w:t>Flood mapping catchment area prioritisation (where ID is the catchment ID and P is the priority score, with a higher P number being higher priority)</w:t>
      </w:r>
    </w:p>
    <w:bookmarkEnd w:id="1476"/>
    <w:p w14:paraId="1C61D48C" w14:textId="4C0A92FB" w:rsidR="00046157" w:rsidRDefault="27850236" w:rsidP="005E370B">
      <w:pPr>
        <w:keepNext/>
        <w:rPr>
          <w:highlight w:val="yellow"/>
        </w:rPr>
      </w:pPr>
      <w:r>
        <w:rPr>
          <w:noProof/>
        </w:rPr>
        <w:lastRenderedPageBreak/>
        <w:drawing>
          <wp:inline distT="0" distB="0" distL="0" distR="0" wp14:anchorId="6F29AF89" wp14:editId="1F7B20B1">
            <wp:extent cx="8305800" cy="5871059"/>
            <wp:effectExtent l="0" t="0" r="0" b="0"/>
            <wp:docPr id="1155056389" name="Picture 115505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8312512" cy="5875803"/>
                    </a:xfrm>
                    <a:prstGeom prst="rect">
                      <a:avLst/>
                    </a:prstGeom>
                  </pic:spPr>
                </pic:pic>
              </a:graphicData>
            </a:graphic>
          </wp:inline>
        </w:drawing>
      </w:r>
    </w:p>
    <w:p w14:paraId="13AC5C2F" w14:textId="2689FC19" w:rsidR="00C63905" w:rsidRPr="005E370B" w:rsidRDefault="00A97B21" w:rsidP="00587721">
      <w:pPr>
        <w:pStyle w:val="Caption"/>
      </w:pPr>
      <w:r w:rsidRPr="00C43717">
        <w:t xml:space="preserve">Figure </w:t>
      </w:r>
      <w:r w:rsidR="00B95CA2">
        <w:fldChar w:fldCharType="begin"/>
      </w:r>
      <w:r w:rsidR="00B95CA2">
        <w:instrText xml:space="preserve"> STYLEREF 1 \s </w:instrText>
      </w:r>
      <w:r w:rsidR="00B95CA2">
        <w:fldChar w:fldCharType="separate"/>
      </w:r>
      <w:r w:rsidR="00447658">
        <w:rPr>
          <w:noProof/>
        </w:rPr>
        <w:t>7</w:t>
      </w:r>
      <w:r w:rsidR="00B95CA2">
        <w:rPr>
          <w:noProof/>
        </w:rPr>
        <w:fldChar w:fldCharType="end"/>
      </w:r>
      <w:r w:rsidR="00382D3F" w:rsidRPr="00C43717">
        <w:noBreakHyphen/>
      </w:r>
      <w:r w:rsidR="00B95CA2">
        <w:fldChar w:fldCharType="begin"/>
      </w:r>
      <w:r w:rsidR="00B95CA2">
        <w:instrText xml:space="preserve"> SEQ Figure \* ARABIC \s 1 </w:instrText>
      </w:r>
      <w:r w:rsidR="00B95CA2">
        <w:fldChar w:fldCharType="separate"/>
      </w:r>
      <w:r w:rsidR="00AC3A92">
        <w:rPr>
          <w:noProof/>
        </w:rPr>
        <w:t>5</w:t>
      </w:r>
      <w:r w:rsidR="00B95CA2">
        <w:rPr>
          <w:noProof/>
        </w:rPr>
        <w:fldChar w:fldCharType="end"/>
      </w:r>
      <w:r w:rsidR="00587721">
        <w:t xml:space="preserve">: </w:t>
      </w:r>
      <w:r w:rsidR="00587721" w:rsidRPr="00C43717">
        <w:t>Example catchment area map</w:t>
      </w:r>
    </w:p>
    <w:p w14:paraId="2071593F" w14:textId="5E161F89" w:rsidR="00A0024C" w:rsidRPr="00C43717" w:rsidRDefault="00A0024C" w:rsidP="005E370B">
      <w:pPr>
        <w:pStyle w:val="Caption"/>
        <w:rPr>
          <w:highlight w:val="yellow"/>
        </w:rPr>
      </w:pPr>
      <w:bookmarkStart w:id="1477" w:name="_Ref147420283"/>
      <w:bookmarkStart w:id="1478" w:name="_Toc167890311"/>
      <w:bookmarkStart w:id="1479" w:name="_Ref175834472"/>
      <w:r w:rsidRPr="00C43717">
        <w:lastRenderedPageBreak/>
        <w:t xml:space="preserve">Table </w:t>
      </w:r>
      <w:r w:rsidR="00B95CA2">
        <w:fldChar w:fldCharType="begin"/>
      </w:r>
      <w:r w:rsidR="00B95CA2">
        <w:instrText xml:space="preserve"> STYLEREF 1 \s </w:instrText>
      </w:r>
      <w:r w:rsidR="00B95CA2">
        <w:fldChar w:fldCharType="separate"/>
      </w:r>
      <w:r w:rsidR="00063576">
        <w:rPr>
          <w:noProof/>
        </w:rPr>
        <w:t>7</w:t>
      </w:r>
      <w:r w:rsidR="00B95CA2">
        <w:rPr>
          <w:noProof/>
        </w:rPr>
        <w:fldChar w:fldCharType="end"/>
      </w:r>
      <w:r w:rsidR="00F31E22" w:rsidRPr="00C43717">
        <w:noBreakHyphen/>
      </w:r>
      <w:r w:rsidR="00B95CA2">
        <w:fldChar w:fldCharType="begin"/>
      </w:r>
      <w:r w:rsidR="00B95CA2">
        <w:instrText xml:space="preserve"> SEQ Table \* ARABIC \s 1 </w:instrText>
      </w:r>
      <w:r w:rsidR="00B95CA2">
        <w:fldChar w:fldCharType="separate"/>
      </w:r>
      <w:r w:rsidR="00AC3A92">
        <w:rPr>
          <w:noProof/>
        </w:rPr>
        <w:t>1</w:t>
      </w:r>
      <w:r w:rsidR="00B95CA2">
        <w:rPr>
          <w:noProof/>
        </w:rPr>
        <w:fldChar w:fldCharType="end"/>
      </w:r>
      <w:bookmarkEnd w:id="1477"/>
      <w:r w:rsidRPr="00C43717">
        <w:tab/>
        <w:t>Example catchment area information table</w:t>
      </w:r>
      <w:bookmarkEnd w:id="1478"/>
      <w:bookmarkEnd w:id="1479"/>
    </w:p>
    <w:p w14:paraId="750E5B2A" w14:textId="675ACEDB" w:rsidR="00A0024C" w:rsidRPr="00C43717" w:rsidRDefault="17AC3C16" w:rsidP="7E5ABBB6">
      <w:r>
        <w:rPr>
          <w:noProof/>
        </w:rPr>
        <w:drawing>
          <wp:inline distT="0" distB="0" distL="0" distR="0" wp14:anchorId="122D475B" wp14:editId="00BA332E">
            <wp:extent cx="7015798" cy="5683448"/>
            <wp:effectExtent l="0" t="0" r="0" b="0"/>
            <wp:docPr id="544709265" name="Picture 54470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015798" cy="5683448"/>
                    </a:xfrm>
                    <a:prstGeom prst="rect">
                      <a:avLst/>
                    </a:prstGeom>
                  </pic:spPr>
                </pic:pic>
              </a:graphicData>
            </a:graphic>
          </wp:inline>
        </w:drawing>
      </w:r>
    </w:p>
    <w:p w14:paraId="7D21FA11" w14:textId="3BC406F9" w:rsidR="00A0024C" w:rsidRPr="00C43717" w:rsidRDefault="00A0024C" w:rsidP="00CD4CE8">
      <w:pPr>
        <w:pStyle w:val="Caption"/>
        <w:rPr>
          <w:highlight w:val="yellow"/>
        </w:rPr>
      </w:pPr>
    </w:p>
    <w:p w14:paraId="5E5C5990" w14:textId="78581FA1" w:rsidR="00787FBE" w:rsidRPr="00C43717" w:rsidRDefault="00787FBE" w:rsidP="0049625D">
      <w:pPr>
        <w:sectPr w:rsidR="00787FBE" w:rsidRPr="00C43717" w:rsidSect="000E43A8">
          <w:pgSz w:w="16838" w:h="11906" w:orient="landscape"/>
          <w:pgMar w:top="720" w:right="765" w:bottom="1134" w:left="765" w:header="340" w:footer="0" w:gutter="0"/>
          <w:cols w:space="709"/>
          <w:docGrid w:linePitch="360"/>
        </w:sectPr>
      </w:pPr>
    </w:p>
    <w:p w14:paraId="3D2DD72D" w14:textId="2370FA47" w:rsidR="004F5958" w:rsidRPr="00C43717" w:rsidRDefault="74FD0FE9" w:rsidP="000E43A8">
      <w:pPr>
        <w:pStyle w:val="Heading2"/>
      </w:pPr>
      <w:bookmarkStart w:id="1480" w:name="_Ref148531965"/>
      <w:bookmarkStart w:id="1481" w:name="_Toc176964668"/>
      <w:r w:rsidRPr="00C43717">
        <w:lastRenderedPageBreak/>
        <w:t>Implementation Plan and Timeline</w:t>
      </w:r>
      <w:bookmarkEnd w:id="1480"/>
      <w:bookmarkEnd w:id="1481"/>
    </w:p>
    <w:p w14:paraId="556F488F" w14:textId="6B77B8F0" w:rsidR="794EE8D7" w:rsidRPr="00C43717" w:rsidRDefault="004E462B" w:rsidP="794EE8D7">
      <w:pPr>
        <w:rPr>
          <w:rFonts w:asciiTheme="minorHAnsi" w:hAnsiTheme="minorHAnsi"/>
        </w:rPr>
      </w:pPr>
      <w:r>
        <w:t xml:space="preserve">The Yarra Ranges SWMP will be implemented over a 10-year </w:t>
      </w:r>
      <w:r w:rsidR="009245C7">
        <w:t xml:space="preserve">timeframe, concluding in 2034. </w:t>
      </w:r>
      <w:r w:rsidR="006E4873" w:rsidRPr="00C43717">
        <w:t xml:space="preserve">The </w:t>
      </w:r>
      <w:r w:rsidR="009245C7">
        <w:t xml:space="preserve">below table outlines each action and </w:t>
      </w:r>
      <w:r w:rsidR="00D82FA6">
        <w:t xml:space="preserve">its associated details. </w:t>
      </w:r>
      <w:r w:rsidR="003B1561">
        <w:t xml:space="preserve"> </w:t>
      </w:r>
      <w:r w:rsidR="006E4873" w:rsidRPr="00C43717">
        <w:t xml:space="preserve"> </w:t>
      </w:r>
    </w:p>
    <w:tbl>
      <w:tblPr>
        <w:tblW w:w="15278"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6A0" w:firstRow="1" w:lastRow="0" w:firstColumn="1" w:lastColumn="0" w:noHBand="1" w:noVBand="1"/>
      </w:tblPr>
      <w:tblGrid>
        <w:gridCol w:w="1102"/>
        <w:gridCol w:w="2607"/>
        <w:gridCol w:w="1439"/>
        <w:gridCol w:w="1329"/>
        <w:gridCol w:w="1123"/>
        <w:gridCol w:w="2361"/>
        <w:gridCol w:w="5317"/>
      </w:tblGrid>
      <w:tr w:rsidR="00ED5D2E" w:rsidRPr="00C43717" w14:paraId="4E03B934" w14:textId="77777777" w:rsidTr="005E370B">
        <w:trPr>
          <w:trHeight w:val="672"/>
          <w:tblHeader/>
        </w:trPr>
        <w:tc>
          <w:tcPr>
            <w:tcW w:w="1103" w:type="dxa"/>
            <w:tcMar>
              <w:top w:w="15" w:type="dxa"/>
              <w:left w:w="15" w:type="dxa"/>
              <w:right w:w="15" w:type="dxa"/>
            </w:tcMar>
          </w:tcPr>
          <w:p w14:paraId="73A1F80C" w14:textId="676EB95D" w:rsidR="4A99EBF2" w:rsidRPr="00C43717" w:rsidRDefault="4A99EBF2" w:rsidP="00F77FD0">
            <w:pPr>
              <w:spacing w:after="0"/>
            </w:pPr>
            <w:r w:rsidRPr="00C43717">
              <w:rPr>
                <w:rFonts w:eastAsia="Calibri" w:cs="Calibri"/>
                <w:b/>
                <w:bCs/>
                <w:color w:val="000000" w:themeColor="text1"/>
                <w:szCs w:val="20"/>
              </w:rPr>
              <w:t>Action ID</w:t>
            </w:r>
            <w:r w:rsidRPr="00C43717">
              <w:rPr>
                <w:rFonts w:eastAsia="Calibri" w:cs="Calibri"/>
                <w:color w:val="000000" w:themeColor="text1"/>
                <w:szCs w:val="20"/>
              </w:rPr>
              <w:t xml:space="preserve"> </w:t>
            </w:r>
          </w:p>
        </w:tc>
        <w:tc>
          <w:tcPr>
            <w:tcW w:w="2616" w:type="dxa"/>
            <w:tcMar>
              <w:top w:w="15" w:type="dxa"/>
              <w:left w:w="15" w:type="dxa"/>
              <w:right w:w="15" w:type="dxa"/>
            </w:tcMar>
          </w:tcPr>
          <w:p w14:paraId="769DD44E" w14:textId="51244778" w:rsidR="4A99EBF2" w:rsidRPr="00C43717" w:rsidRDefault="4A99EBF2" w:rsidP="00F77FD0">
            <w:pPr>
              <w:spacing w:after="0"/>
            </w:pPr>
            <w:r w:rsidRPr="00C43717">
              <w:rPr>
                <w:rFonts w:eastAsia="Calibri" w:cs="Calibri"/>
                <w:b/>
                <w:bCs/>
                <w:color w:val="000000" w:themeColor="text1"/>
                <w:szCs w:val="20"/>
              </w:rPr>
              <w:t>Description</w:t>
            </w:r>
            <w:r w:rsidRPr="00C43717">
              <w:rPr>
                <w:rFonts w:eastAsia="Calibri" w:cs="Calibri"/>
                <w:color w:val="000000" w:themeColor="text1"/>
                <w:szCs w:val="20"/>
              </w:rPr>
              <w:t xml:space="preserve"> </w:t>
            </w:r>
          </w:p>
        </w:tc>
        <w:tc>
          <w:tcPr>
            <w:tcW w:w="1442" w:type="dxa"/>
            <w:tcMar>
              <w:top w:w="15" w:type="dxa"/>
              <w:left w:w="15" w:type="dxa"/>
              <w:right w:w="15" w:type="dxa"/>
            </w:tcMar>
          </w:tcPr>
          <w:p w14:paraId="2D3AAA0B" w14:textId="03146206" w:rsidR="4A99EBF2" w:rsidRPr="00C43717" w:rsidRDefault="4A99EBF2" w:rsidP="00F77FD0">
            <w:pPr>
              <w:spacing w:after="0"/>
            </w:pPr>
            <w:r w:rsidRPr="00C43717">
              <w:rPr>
                <w:rFonts w:eastAsia="Calibri" w:cs="Calibri"/>
                <w:b/>
                <w:bCs/>
                <w:color w:val="000000" w:themeColor="text1"/>
                <w:szCs w:val="20"/>
              </w:rPr>
              <w:t>Timeline (target completion date)</w:t>
            </w:r>
            <w:r w:rsidRPr="00C43717">
              <w:rPr>
                <w:rFonts w:eastAsia="Calibri" w:cs="Calibri"/>
                <w:color w:val="000000" w:themeColor="text1"/>
                <w:szCs w:val="20"/>
              </w:rPr>
              <w:t xml:space="preserve"> </w:t>
            </w:r>
          </w:p>
        </w:tc>
        <w:tc>
          <w:tcPr>
            <w:tcW w:w="1329" w:type="dxa"/>
            <w:tcMar>
              <w:top w:w="15" w:type="dxa"/>
              <w:left w:w="15" w:type="dxa"/>
              <w:right w:w="15" w:type="dxa"/>
            </w:tcMar>
          </w:tcPr>
          <w:p w14:paraId="0C7FF4AF" w14:textId="34A174D7" w:rsidR="4A99EBF2" w:rsidRPr="00C43717" w:rsidRDefault="4A99EBF2" w:rsidP="00F77FD0">
            <w:pPr>
              <w:spacing w:after="0"/>
            </w:pPr>
            <w:r w:rsidRPr="00C43717">
              <w:rPr>
                <w:rFonts w:eastAsia="Calibri" w:cs="Calibri"/>
                <w:b/>
                <w:bCs/>
                <w:color w:val="000000" w:themeColor="text1"/>
                <w:szCs w:val="20"/>
              </w:rPr>
              <w:t>Key External Stakeholders</w:t>
            </w:r>
            <w:r w:rsidRPr="00C43717">
              <w:rPr>
                <w:rFonts w:eastAsia="Calibri" w:cs="Calibri"/>
                <w:color w:val="000000" w:themeColor="text1"/>
                <w:szCs w:val="20"/>
              </w:rPr>
              <w:t xml:space="preserve"> </w:t>
            </w:r>
          </w:p>
        </w:tc>
        <w:tc>
          <w:tcPr>
            <w:tcW w:w="1064" w:type="dxa"/>
            <w:tcMar>
              <w:top w:w="15" w:type="dxa"/>
              <w:left w:w="15" w:type="dxa"/>
              <w:right w:w="15" w:type="dxa"/>
            </w:tcMar>
          </w:tcPr>
          <w:p w14:paraId="01063D1E" w14:textId="002D481A" w:rsidR="4A99EBF2" w:rsidRPr="00C43717" w:rsidRDefault="4A99EBF2" w:rsidP="00F77FD0">
            <w:pPr>
              <w:spacing w:after="0"/>
            </w:pPr>
            <w:r w:rsidRPr="00C43717">
              <w:rPr>
                <w:rFonts w:eastAsia="Calibri" w:cs="Calibri"/>
                <w:b/>
                <w:bCs/>
                <w:color w:val="000000" w:themeColor="text1"/>
                <w:szCs w:val="20"/>
              </w:rPr>
              <w:t>Estimated Cost</w:t>
            </w:r>
            <w:r w:rsidRPr="00C43717">
              <w:rPr>
                <w:rFonts w:eastAsia="Calibri" w:cs="Calibri"/>
                <w:color w:val="000000" w:themeColor="text1"/>
                <w:szCs w:val="20"/>
              </w:rPr>
              <w:t xml:space="preserve"> </w:t>
            </w:r>
          </w:p>
        </w:tc>
        <w:tc>
          <w:tcPr>
            <w:tcW w:w="2375" w:type="dxa"/>
            <w:tcMar>
              <w:top w:w="15" w:type="dxa"/>
              <w:left w:w="15" w:type="dxa"/>
              <w:right w:w="15" w:type="dxa"/>
            </w:tcMar>
          </w:tcPr>
          <w:p w14:paraId="3646F94B" w14:textId="4B87D284" w:rsidR="4A99EBF2" w:rsidRPr="00C43717" w:rsidRDefault="4A99EBF2" w:rsidP="00F77FD0">
            <w:pPr>
              <w:spacing w:after="0"/>
            </w:pPr>
            <w:r w:rsidRPr="00C43717">
              <w:rPr>
                <w:rFonts w:eastAsia="Calibri" w:cs="Calibri"/>
                <w:b/>
                <w:bCs/>
                <w:color w:val="000000" w:themeColor="text1"/>
                <w:szCs w:val="20"/>
              </w:rPr>
              <w:t>Funding Source</w:t>
            </w:r>
            <w:r w:rsidRPr="00C43717">
              <w:rPr>
                <w:rFonts w:eastAsia="Calibri" w:cs="Calibri"/>
                <w:color w:val="000000" w:themeColor="text1"/>
                <w:szCs w:val="20"/>
              </w:rPr>
              <w:t xml:space="preserve"> </w:t>
            </w:r>
          </w:p>
        </w:tc>
        <w:tc>
          <w:tcPr>
            <w:tcW w:w="5349" w:type="dxa"/>
            <w:tcMar>
              <w:top w:w="15" w:type="dxa"/>
              <w:left w:w="15" w:type="dxa"/>
              <w:right w:w="15" w:type="dxa"/>
            </w:tcMar>
          </w:tcPr>
          <w:p w14:paraId="6269F885" w14:textId="3396B21E" w:rsidR="4A99EBF2" w:rsidRPr="00C43717" w:rsidRDefault="4A99EBF2" w:rsidP="00F77FD0">
            <w:pPr>
              <w:spacing w:after="0"/>
            </w:pPr>
            <w:r w:rsidRPr="00C43717">
              <w:rPr>
                <w:rFonts w:eastAsia="Calibri" w:cs="Calibri"/>
                <w:b/>
                <w:bCs/>
                <w:color w:val="000000" w:themeColor="text1"/>
                <w:szCs w:val="20"/>
              </w:rPr>
              <w:t>Key SWMP Indicator Link</w:t>
            </w:r>
            <w:r w:rsidRPr="00C43717">
              <w:rPr>
                <w:rFonts w:eastAsia="Calibri" w:cs="Calibri"/>
                <w:color w:val="000000" w:themeColor="text1"/>
                <w:szCs w:val="20"/>
              </w:rPr>
              <w:t xml:space="preserve"> </w:t>
            </w:r>
          </w:p>
        </w:tc>
      </w:tr>
      <w:tr w:rsidR="00F77FD0" w:rsidRPr="00C43717" w14:paraId="3D381F2E" w14:textId="77777777" w:rsidTr="4F06D6BE">
        <w:trPr>
          <w:trHeight w:val="385"/>
        </w:trPr>
        <w:tc>
          <w:tcPr>
            <w:tcW w:w="15278" w:type="dxa"/>
            <w:gridSpan w:val="7"/>
            <w:shd w:val="clear" w:color="auto" w:fill="A6C9EC"/>
            <w:tcMar>
              <w:top w:w="15" w:type="dxa"/>
              <w:left w:w="15" w:type="dxa"/>
              <w:right w:w="15" w:type="dxa"/>
            </w:tcMar>
          </w:tcPr>
          <w:p w14:paraId="745370F0" w14:textId="34D7BEA8" w:rsidR="00F77FD0" w:rsidRPr="00C43717" w:rsidRDefault="00F77FD0" w:rsidP="00ED5D2E">
            <w:pPr>
              <w:spacing w:after="0"/>
              <w:jc w:val="center"/>
            </w:pPr>
            <w:r w:rsidRPr="00C43717">
              <w:rPr>
                <w:rFonts w:ascii="Aptos Narrow" w:eastAsia="Aptos Narrow" w:hAnsi="Aptos Narrow" w:cs="Aptos Narrow"/>
                <w:b/>
                <w:bCs/>
                <w:color w:val="000000" w:themeColor="text1"/>
                <w:sz w:val="22"/>
              </w:rPr>
              <w:t xml:space="preserve"> Utilising Stormwater as a resource</w:t>
            </w:r>
          </w:p>
        </w:tc>
      </w:tr>
      <w:tr w:rsidR="00ED5D2E" w:rsidRPr="00C43717" w14:paraId="6F0D6C38" w14:textId="77777777" w:rsidTr="005E370B">
        <w:trPr>
          <w:trHeight w:val="3645"/>
        </w:trPr>
        <w:tc>
          <w:tcPr>
            <w:tcW w:w="1103" w:type="dxa"/>
            <w:tcMar>
              <w:top w:w="15" w:type="dxa"/>
              <w:left w:w="15" w:type="dxa"/>
              <w:right w:w="15" w:type="dxa"/>
            </w:tcMar>
          </w:tcPr>
          <w:p w14:paraId="68B69C9B" w14:textId="7127958B" w:rsidR="4A99EBF2" w:rsidRPr="00C43717" w:rsidRDefault="4A99EBF2" w:rsidP="4A99EBF2">
            <w:pPr>
              <w:spacing w:after="0"/>
            </w:pPr>
            <w:r w:rsidRPr="00C43717">
              <w:rPr>
                <w:rFonts w:eastAsia="Calibri" w:cs="Calibri"/>
                <w:color w:val="000000" w:themeColor="text1"/>
                <w:szCs w:val="20"/>
              </w:rPr>
              <w:t>SWMP1</w:t>
            </w:r>
          </w:p>
        </w:tc>
        <w:tc>
          <w:tcPr>
            <w:tcW w:w="2616" w:type="dxa"/>
            <w:tcMar>
              <w:top w:w="15" w:type="dxa"/>
              <w:left w:w="15" w:type="dxa"/>
              <w:right w:w="15" w:type="dxa"/>
            </w:tcMar>
          </w:tcPr>
          <w:p w14:paraId="20B25575" w14:textId="3712B870" w:rsidR="4A99EBF2" w:rsidRPr="00C43717" w:rsidRDefault="4A99EBF2" w:rsidP="4A99EBF2">
            <w:pPr>
              <w:spacing w:after="0"/>
            </w:pPr>
            <w:r w:rsidRPr="00C43717">
              <w:rPr>
                <w:rFonts w:eastAsia="Calibri" w:cs="Calibri"/>
                <w:color w:val="000000" w:themeColor="text1"/>
                <w:szCs w:val="20"/>
              </w:rPr>
              <w:t xml:space="preserve">Finalise the Integrated Water Management plan which will help inform the catchment stormwater management strategies. </w:t>
            </w:r>
          </w:p>
        </w:tc>
        <w:tc>
          <w:tcPr>
            <w:tcW w:w="1442" w:type="dxa"/>
            <w:tcMar>
              <w:top w:w="15" w:type="dxa"/>
              <w:left w:w="15" w:type="dxa"/>
              <w:right w:w="15" w:type="dxa"/>
            </w:tcMar>
          </w:tcPr>
          <w:p w14:paraId="27E7B005" w14:textId="0B0D2427" w:rsidR="4A99EBF2" w:rsidRPr="00C43717" w:rsidRDefault="009A5240" w:rsidP="4A99EBF2">
            <w:pPr>
              <w:spacing w:after="0"/>
            </w:pPr>
            <w:r>
              <w:t>2026</w:t>
            </w:r>
          </w:p>
        </w:tc>
        <w:tc>
          <w:tcPr>
            <w:tcW w:w="1329" w:type="dxa"/>
            <w:tcMar>
              <w:top w:w="15" w:type="dxa"/>
              <w:left w:w="15" w:type="dxa"/>
              <w:right w:w="15" w:type="dxa"/>
            </w:tcMar>
          </w:tcPr>
          <w:p w14:paraId="3055405A" w14:textId="36D0A22E" w:rsidR="4A99EBF2" w:rsidRPr="00C43717" w:rsidRDefault="4A99EBF2" w:rsidP="4A99EBF2">
            <w:pPr>
              <w:spacing w:after="0"/>
            </w:pPr>
            <w:r w:rsidRPr="00C43717">
              <w:rPr>
                <w:rFonts w:eastAsia="Calibri" w:cs="Calibri"/>
                <w:color w:val="000000" w:themeColor="text1"/>
                <w:szCs w:val="20"/>
              </w:rPr>
              <w:t>MW, DEECA</w:t>
            </w:r>
          </w:p>
        </w:tc>
        <w:tc>
          <w:tcPr>
            <w:tcW w:w="1064" w:type="dxa"/>
            <w:tcMar>
              <w:top w:w="15" w:type="dxa"/>
              <w:left w:w="15" w:type="dxa"/>
              <w:right w:w="15" w:type="dxa"/>
            </w:tcMar>
          </w:tcPr>
          <w:p w14:paraId="1182F3A0" w14:textId="6D00FABA"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7A499C0D" w14:textId="284A5125"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6BCA1780" w14:textId="77777777" w:rsidR="00ED5D2E" w:rsidRDefault="4A99EBF2" w:rsidP="00ED5D2E">
            <w:pPr>
              <w:pStyle w:val="ListBullet"/>
            </w:pPr>
            <w:r w:rsidRPr="00C43717">
              <w:t xml:space="preserve">Increase fit-for-purpose use of stormwater and rainwater. </w:t>
            </w:r>
          </w:p>
          <w:p w14:paraId="6242A556" w14:textId="77777777" w:rsidR="00ED5D2E" w:rsidRDefault="4A99EBF2" w:rsidP="00ED5D2E">
            <w:pPr>
              <w:pStyle w:val="ListBullet"/>
            </w:pPr>
            <w:r w:rsidRPr="00C43717">
              <w:t xml:space="preserve">Protect high value waterways. </w:t>
            </w:r>
          </w:p>
          <w:p w14:paraId="56E09E07" w14:textId="77777777" w:rsidR="00ED5D2E" w:rsidRDefault="4A99EBF2" w:rsidP="00ED5D2E">
            <w:pPr>
              <w:pStyle w:val="ListBullet"/>
            </w:pPr>
            <w:r w:rsidRPr="00C43717">
              <w:t xml:space="preserve">Reduce the total urban stormwater runoff volume discharged to receiving waters.    </w:t>
            </w:r>
          </w:p>
          <w:p w14:paraId="79519B11" w14:textId="77777777" w:rsidR="00ED5D2E" w:rsidRDefault="4A99EBF2" w:rsidP="00ED5D2E">
            <w:pPr>
              <w:pStyle w:val="ListBullet"/>
            </w:pPr>
            <w:r w:rsidRPr="00C43717">
              <w:t xml:space="preserve">Decrease pollutants discharged to receiving waters. </w:t>
            </w:r>
          </w:p>
          <w:p w14:paraId="6A401A58" w14:textId="77777777" w:rsidR="00ED5D2E" w:rsidRDefault="4A99EBF2" w:rsidP="00ED5D2E">
            <w:pPr>
              <w:pStyle w:val="ListBullet"/>
            </w:pPr>
            <w:r w:rsidRPr="00C43717">
              <w:t xml:space="preserve">To minimise increases in stormwater due to development and protect the environmental values and physical characteristics of the landscape from degradation by stormwater. </w:t>
            </w:r>
          </w:p>
          <w:p w14:paraId="0D46CF90" w14:textId="77777777" w:rsidR="00ED5D2E" w:rsidRDefault="4A99EBF2" w:rsidP="00ED5D2E">
            <w:pPr>
              <w:pStyle w:val="ListBullet"/>
            </w:pPr>
            <w:r w:rsidRPr="00C43717">
              <w:t xml:space="preserve">Respond to climate and climate change related events through resilience planning. </w:t>
            </w:r>
          </w:p>
          <w:p w14:paraId="61AB0576" w14:textId="10867119" w:rsidR="00ED5D2E" w:rsidRPr="00ED5D2E" w:rsidRDefault="4A99EBF2" w:rsidP="00ED5D2E">
            <w:pPr>
              <w:pStyle w:val="ListBullet"/>
            </w:pPr>
            <w:r w:rsidRPr="00C43717">
              <w:t xml:space="preserve">Increased collaboration with other organisations to support strategic stormwater management. </w:t>
            </w:r>
          </w:p>
        </w:tc>
      </w:tr>
      <w:tr w:rsidR="00F77FD0" w:rsidRPr="00C43717" w14:paraId="6A63DD70" w14:textId="77777777" w:rsidTr="4F06D6BE">
        <w:trPr>
          <w:trHeight w:val="285"/>
        </w:trPr>
        <w:tc>
          <w:tcPr>
            <w:tcW w:w="15278" w:type="dxa"/>
            <w:gridSpan w:val="7"/>
            <w:shd w:val="clear" w:color="auto" w:fill="A6C9EC"/>
            <w:tcMar>
              <w:top w:w="15" w:type="dxa"/>
              <w:left w:w="15" w:type="dxa"/>
              <w:right w:w="15" w:type="dxa"/>
            </w:tcMar>
          </w:tcPr>
          <w:p w14:paraId="4037131A" w14:textId="64B69457" w:rsidR="00F77FD0" w:rsidRPr="00C43717" w:rsidRDefault="00F77FD0" w:rsidP="00ED5D2E">
            <w:pPr>
              <w:spacing w:after="0"/>
              <w:jc w:val="center"/>
            </w:pPr>
            <w:r w:rsidRPr="00C43717">
              <w:rPr>
                <w:rFonts w:ascii="Aptos Narrow" w:eastAsia="Aptos Narrow" w:hAnsi="Aptos Narrow" w:cs="Aptos Narrow"/>
                <w:b/>
                <w:bCs/>
                <w:color w:val="000000" w:themeColor="text1"/>
                <w:sz w:val="22"/>
              </w:rPr>
              <w:t>Existing and future flood risks are managed to maximise outcomes for the community</w:t>
            </w:r>
          </w:p>
        </w:tc>
      </w:tr>
      <w:tr w:rsidR="00ED5D2E" w:rsidRPr="00C43717" w14:paraId="689FC5DC" w14:textId="77777777" w:rsidTr="005E370B">
        <w:trPr>
          <w:trHeight w:val="744"/>
        </w:trPr>
        <w:tc>
          <w:tcPr>
            <w:tcW w:w="1103" w:type="dxa"/>
            <w:tcMar>
              <w:top w:w="15" w:type="dxa"/>
              <w:left w:w="15" w:type="dxa"/>
              <w:right w:w="15" w:type="dxa"/>
            </w:tcMar>
          </w:tcPr>
          <w:p w14:paraId="58ABD842" w14:textId="5257C078" w:rsidR="4A99EBF2" w:rsidRPr="00C43717" w:rsidRDefault="4A99EBF2" w:rsidP="4A99EBF2">
            <w:pPr>
              <w:spacing w:after="0"/>
            </w:pPr>
            <w:r w:rsidRPr="00C43717">
              <w:rPr>
                <w:rFonts w:eastAsia="Calibri" w:cs="Calibri"/>
                <w:color w:val="000000" w:themeColor="text1"/>
                <w:szCs w:val="20"/>
              </w:rPr>
              <w:t>SWMP2</w:t>
            </w:r>
          </w:p>
        </w:tc>
        <w:tc>
          <w:tcPr>
            <w:tcW w:w="2616" w:type="dxa"/>
            <w:tcMar>
              <w:top w:w="15" w:type="dxa"/>
              <w:left w:w="15" w:type="dxa"/>
              <w:right w:w="15" w:type="dxa"/>
            </w:tcMar>
          </w:tcPr>
          <w:p w14:paraId="03474B43" w14:textId="3CEAA9DC" w:rsidR="4A99EBF2" w:rsidRPr="00C43717" w:rsidRDefault="4A99EBF2" w:rsidP="4A99EBF2">
            <w:pPr>
              <w:spacing w:after="0"/>
            </w:pPr>
            <w:r w:rsidRPr="00C43717">
              <w:rPr>
                <w:rFonts w:eastAsia="Calibri" w:cs="Calibri"/>
                <w:color w:val="000000" w:themeColor="text1"/>
                <w:szCs w:val="20"/>
              </w:rPr>
              <w:t xml:space="preserve">Update the Development Engineering Guidelines to better support the Stormwater Policy and this SWMP. </w:t>
            </w:r>
          </w:p>
        </w:tc>
        <w:tc>
          <w:tcPr>
            <w:tcW w:w="1442" w:type="dxa"/>
            <w:tcMar>
              <w:top w:w="15" w:type="dxa"/>
              <w:left w:w="15" w:type="dxa"/>
              <w:right w:w="15" w:type="dxa"/>
            </w:tcMar>
          </w:tcPr>
          <w:p w14:paraId="74F5BF68" w14:textId="42DA11C3" w:rsidR="4A99EBF2" w:rsidRPr="00C43717" w:rsidRDefault="009A5240" w:rsidP="4A99EBF2">
            <w:pPr>
              <w:spacing w:after="0"/>
            </w:pPr>
            <w:r>
              <w:rPr>
                <w:rFonts w:eastAsia="Calibri" w:cs="Calibri"/>
                <w:color w:val="000000" w:themeColor="text1"/>
                <w:szCs w:val="20"/>
              </w:rPr>
              <w:t>2025</w:t>
            </w:r>
          </w:p>
        </w:tc>
        <w:tc>
          <w:tcPr>
            <w:tcW w:w="1329" w:type="dxa"/>
            <w:tcMar>
              <w:top w:w="15" w:type="dxa"/>
              <w:left w:w="15" w:type="dxa"/>
              <w:right w:w="15" w:type="dxa"/>
            </w:tcMar>
          </w:tcPr>
          <w:p w14:paraId="7A197204" w14:textId="7F40EFE1" w:rsidR="4A99EBF2" w:rsidRPr="00C43717" w:rsidRDefault="4A99EBF2" w:rsidP="4A99EBF2">
            <w:pPr>
              <w:spacing w:after="0"/>
            </w:pPr>
            <w:r w:rsidRPr="00C43717">
              <w:rPr>
                <w:rFonts w:eastAsia="Calibri" w:cs="Calibri"/>
                <w:color w:val="000000" w:themeColor="text1"/>
                <w:szCs w:val="20"/>
              </w:rPr>
              <w:t xml:space="preserve">MW, DEECA, Developers </w:t>
            </w:r>
          </w:p>
        </w:tc>
        <w:tc>
          <w:tcPr>
            <w:tcW w:w="1064" w:type="dxa"/>
            <w:tcMar>
              <w:top w:w="15" w:type="dxa"/>
              <w:left w:w="15" w:type="dxa"/>
              <w:right w:w="15" w:type="dxa"/>
            </w:tcMar>
          </w:tcPr>
          <w:p w14:paraId="612DD32E" w14:textId="3B7FAEF4"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31769DEB" w14:textId="126CE9BD"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1D30642E" w14:textId="77777777" w:rsidR="00ED5D2E" w:rsidRDefault="4A99EBF2" w:rsidP="00ED5D2E">
            <w:pPr>
              <w:pStyle w:val="ListBullet"/>
            </w:pPr>
            <w:r w:rsidRPr="00C43717">
              <w:t xml:space="preserve">Reduce the total urban stormwater runoff volume discharged to receiving waters.    </w:t>
            </w:r>
          </w:p>
          <w:p w14:paraId="5AA6A527" w14:textId="77777777" w:rsidR="00ED5D2E" w:rsidRDefault="4A99EBF2" w:rsidP="00ED5D2E">
            <w:pPr>
              <w:pStyle w:val="ListBullet"/>
            </w:pPr>
            <w:r w:rsidRPr="00C43717">
              <w:t xml:space="preserve">Decrease pollutants discharged to receiving waters. </w:t>
            </w:r>
          </w:p>
          <w:p w14:paraId="40561641" w14:textId="60FA1533" w:rsidR="00ED5D2E" w:rsidRDefault="4A99EBF2" w:rsidP="00ED5D2E">
            <w:pPr>
              <w:pStyle w:val="ListBullet"/>
            </w:pPr>
            <w:r w:rsidRPr="00C43717">
              <w:lastRenderedPageBreak/>
              <w:t>Reduce the impacts of dangerous flooding now and into the future with development and climate change.</w:t>
            </w:r>
          </w:p>
          <w:p w14:paraId="34C63BE6" w14:textId="58729F4C" w:rsidR="4A99EBF2" w:rsidRPr="00C43717" w:rsidRDefault="4A99EBF2" w:rsidP="00ED5D2E">
            <w:pPr>
              <w:pStyle w:val="ListBullet"/>
            </w:pPr>
            <w:r w:rsidRPr="00C43717">
              <w:t xml:space="preserve">Respond to climate and climate change related events through resilience planning. </w:t>
            </w:r>
          </w:p>
        </w:tc>
      </w:tr>
      <w:tr w:rsidR="00ED5D2E" w:rsidRPr="00C43717" w14:paraId="78F863F4" w14:textId="77777777" w:rsidTr="005E370B">
        <w:trPr>
          <w:trHeight w:val="1650"/>
        </w:trPr>
        <w:tc>
          <w:tcPr>
            <w:tcW w:w="1103" w:type="dxa"/>
            <w:tcMar>
              <w:top w:w="15" w:type="dxa"/>
              <w:left w:w="15" w:type="dxa"/>
              <w:right w:w="15" w:type="dxa"/>
            </w:tcMar>
          </w:tcPr>
          <w:p w14:paraId="05305FF4" w14:textId="4F2132C0" w:rsidR="4A99EBF2" w:rsidRPr="00C43717" w:rsidRDefault="4A99EBF2" w:rsidP="4A99EBF2">
            <w:pPr>
              <w:spacing w:after="0"/>
            </w:pPr>
            <w:r w:rsidRPr="00C43717">
              <w:rPr>
                <w:rFonts w:eastAsia="Calibri" w:cs="Calibri"/>
                <w:color w:val="000000" w:themeColor="text1"/>
                <w:szCs w:val="20"/>
              </w:rPr>
              <w:lastRenderedPageBreak/>
              <w:t>SWMP3</w:t>
            </w:r>
          </w:p>
        </w:tc>
        <w:tc>
          <w:tcPr>
            <w:tcW w:w="2616" w:type="dxa"/>
            <w:tcMar>
              <w:top w:w="15" w:type="dxa"/>
              <w:left w:w="15" w:type="dxa"/>
              <w:right w:w="15" w:type="dxa"/>
            </w:tcMar>
          </w:tcPr>
          <w:p w14:paraId="2CF7D413" w14:textId="77C894F4" w:rsidR="4A99EBF2" w:rsidRPr="00C43717" w:rsidRDefault="4A99EBF2" w:rsidP="4A99EBF2">
            <w:pPr>
              <w:spacing w:after="0"/>
            </w:pPr>
            <w:r w:rsidRPr="00C43717">
              <w:rPr>
                <w:rFonts w:eastAsia="Calibri" w:cs="Calibri"/>
                <w:color w:val="000000" w:themeColor="text1"/>
                <w:szCs w:val="20"/>
              </w:rPr>
              <w:t>Review and improve the development application and approvals process to better support the Stormwater Policy and the SWMP</w:t>
            </w:r>
            <w:r w:rsidR="00780465">
              <w:rPr>
                <w:rFonts w:eastAsia="Calibri" w:cs="Calibri"/>
                <w:color w:val="000000" w:themeColor="text1"/>
                <w:szCs w:val="20"/>
              </w:rPr>
              <w:t>.</w:t>
            </w:r>
            <w:r w:rsidRPr="00C43717">
              <w:rPr>
                <w:rFonts w:eastAsia="Calibri" w:cs="Calibri"/>
                <w:color w:val="000000" w:themeColor="text1"/>
                <w:szCs w:val="20"/>
              </w:rPr>
              <w:t xml:space="preserve"> </w:t>
            </w:r>
          </w:p>
        </w:tc>
        <w:tc>
          <w:tcPr>
            <w:tcW w:w="1442" w:type="dxa"/>
            <w:tcMar>
              <w:top w:w="15" w:type="dxa"/>
              <w:left w:w="15" w:type="dxa"/>
              <w:right w:w="15" w:type="dxa"/>
            </w:tcMar>
          </w:tcPr>
          <w:p w14:paraId="68E46622" w14:textId="7C3BE6FB"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70D8B01F" w14:textId="1232D4DC" w:rsidR="4A99EBF2" w:rsidRPr="00C43717" w:rsidRDefault="4A99EBF2" w:rsidP="4A99EBF2">
            <w:pPr>
              <w:spacing w:after="0"/>
            </w:pPr>
            <w:r w:rsidRPr="00C43717">
              <w:rPr>
                <w:rFonts w:eastAsia="Calibri" w:cs="Calibri"/>
                <w:color w:val="000000" w:themeColor="text1"/>
                <w:szCs w:val="20"/>
              </w:rPr>
              <w:t xml:space="preserve">MW, DEECA, Developers </w:t>
            </w:r>
          </w:p>
        </w:tc>
        <w:tc>
          <w:tcPr>
            <w:tcW w:w="1064" w:type="dxa"/>
            <w:tcMar>
              <w:top w:w="15" w:type="dxa"/>
              <w:left w:w="15" w:type="dxa"/>
              <w:right w:w="15" w:type="dxa"/>
            </w:tcMar>
          </w:tcPr>
          <w:p w14:paraId="6D786E23" w14:textId="0274DE6D"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0629293A" w14:textId="1B39CAB2" w:rsidR="4A99EBF2" w:rsidRPr="00C43717" w:rsidRDefault="00704555" w:rsidP="4A99EBF2">
            <w:pPr>
              <w:spacing w:after="0"/>
            </w:pPr>
            <w:r>
              <w:rPr>
                <w:rFonts w:eastAsia="Calibri" w:cs="Calibri"/>
                <w:color w:val="000000" w:themeColor="text1"/>
                <w:szCs w:val="20"/>
              </w:rPr>
              <w:t>B</w:t>
            </w:r>
            <w:r w:rsidR="00F577A2">
              <w:rPr>
                <w:rFonts w:eastAsia="Calibri" w:cs="Calibri"/>
                <w:color w:val="000000" w:themeColor="text1"/>
                <w:szCs w:val="20"/>
              </w:rPr>
              <w:t>udget process/ Grants</w:t>
            </w:r>
          </w:p>
        </w:tc>
        <w:tc>
          <w:tcPr>
            <w:tcW w:w="5349" w:type="dxa"/>
            <w:tcMar>
              <w:top w:w="15" w:type="dxa"/>
              <w:left w:w="15" w:type="dxa"/>
              <w:right w:w="15" w:type="dxa"/>
            </w:tcMar>
          </w:tcPr>
          <w:p w14:paraId="07FC52B4" w14:textId="77777777" w:rsidR="00ED5D2E" w:rsidRDefault="4A99EBF2" w:rsidP="00ED5D2E">
            <w:pPr>
              <w:pStyle w:val="ListBullet"/>
            </w:pPr>
            <w:r w:rsidRPr="00C43717">
              <w:t xml:space="preserve">Reduce the total urban stormwater runoff volume discharged to receiving waters.    </w:t>
            </w:r>
          </w:p>
          <w:p w14:paraId="7799C532" w14:textId="77777777" w:rsidR="00ED5D2E" w:rsidRDefault="4A99EBF2" w:rsidP="00ED5D2E">
            <w:pPr>
              <w:pStyle w:val="ListBullet"/>
            </w:pPr>
            <w:r w:rsidRPr="00C43717">
              <w:t>Decrease pollutants discharged to receiving waters.</w:t>
            </w:r>
          </w:p>
          <w:p w14:paraId="653770E3" w14:textId="750C28A8" w:rsidR="00ED5D2E" w:rsidRDefault="4A99EBF2" w:rsidP="00ED5D2E">
            <w:pPr>
              <w:pStyle w:val="ListBullet"/>
            </w:pPr>
            <w:r w:rsidRPr="00C43717">
              <w:t>Reduce the impacts of dangerous flooding now and into the future with development and climate change.</w:t>
            </w:r>
          </w:p>
          <w:p w14:paraId="22D64742" w14:textId="239D50F4" w:rsidR="4A99EBF2" w:rsidRPr="00C43717" w:rsidRDefault="4A99EBF2" w:rsidP="00ED5D2E">
            <w:pPr>
              <w:pStyle w:val="ListBullet"/>
            </w:pPr>
            <w:r w:rsidRPr="00C43717">
              <w:t xml:space="preserve">Respond to climate and climate change related events through resilience planning. </w:t>
            </w:r>
          </w:p>
        </w:tc>
      </w:tr>
      <w:tr w:rsidR="00ED5D2E" w:rsidRPr="00C43717" w14:paraId="6C810EF9" w14:textId="77777777" w:rsidTr="005E370B">
        <w:trPr>
          <w:trHeight w:val="744"/>
        </w:trPr>
        <w:tc>
          <w:tcPr>
            <w:tcW w:w="1103" w:type="dxa"/>
            <w:tcMar>
              <w:top w:w="15" w:type="dxa"/>
              <w:left w:w="15" w:type="dxa"/>
              <w:right w:w="15" w:type="dxa"/>
            </w:tcMar>
          </w:tcPr>
          <w:p w14:paraId="0AA35265" w14:textId="60C6E608" w:rsidR="4A99EBF2" w:rsidRPr="00C43717" w:rsidRDefault="4A99EBF2" w:rsidP="4A99EBF2">
            <w:pPr>
              <w:spacing w:after="0"/>
            </w:pPr>
            <w:r w:rsidRPr="00C43717">
              <w:rPr>
                <w:rFonts w:eastAsia="Calibri" w:cs="Calibri"/>
                <w:color w:val="000000" w:themeColor="text1"/>
                <w:szCs w:val="20"/>
              </w:rPr>
              <w:t xml:space="preserve">SWMP4 </w:t>
            </w:r>
          </w:p>
        </w:tc>
        <w:tc>
          <w:tcPr>
            <w:tcW w:w="2616" w:type="dxa"/>
            <w:tcMar>
              <w:top w:w="15" w:type="dxa"/>
              <w:left w:w="15" w:type="dxa"/>
              <w:right w:w="15" w:type="dxa"/>
            </w:tcMar>
          </w:tcPr>
          <w:p w14:paraId="21FD3414" w14:textId="0CD88A8E" w:rsidR="4A99EBF2" w:rsidRPr="005E370B" w:rsidRDefault="00704555" w:rsidP="4A99EBF2">
            <w:pPr>
              <w:spacing w:after="0"/>
              <w:rPr>
                <w:highlight w:val="yellow"/>
              </w:rPr>
            </w:pPr>
            <w:r w:rsidRPr="00B134BE">
              <w:rPr>
                <w:rFonts w:eastAsia="Calibri" w:cs="Calibri"/>
                <w:color w:val="000000" w:themeColor="text1"/>
                <w:szCs w:val="20"/>
              </w:rPr>
              <w:t xml:space="preserve">Undertake </w:t>
            </w:r>
            <w:r w:rsidRPr="005E370B">
              <w:rPr>
                <w:rFonts w:eastAsia="Calibri" w:cs="Calibri"/>
                <w:color w:val="000000" w:themeColor="text1"/>
                <w:szCs w:val="20"/>
              </w:rPr>
              <w:t>F</w:t>
            </w:r>
            <w:r w:rsidRPr="00B134BE">
              <w:rPr>
                <w:rFonts w:eastAsia="Calibri" w:cs="Calibri"/>
                <w:color w:val="000000" w:themeColor="text1"/>
                <w:szCs w:val="20"/>
              </w:rPr>
              <w:t xml:space="preserve">lood </w:t>
            </w:r>
            <w:r w:rsidRPr="005E370B">
              <w:rPr>
                <w:rFonts w:eastAsia="Calibri" w:cs="Calibri"/>
                <w:color w:val="000000" w:themeColor="text1"/>
                <w:szCs w:val="20"/>
              </w:rPr>
              <w:t>M</w:t>
            </w:r>
            <w:r w:rsidRPr="00B134BE">
              <w:rPr>
                <w:rFonts w:eastAsia="Calibri" w:cs="Calibri"/>
                <w:color w:val="000000" w:themeColor="text1"/>
                <w:szCs w:val="20"/>
              </w:rPr>
              <w:t xml:space="preserve">apping </w:t>
            </w:r>
            <w:r w:rsidRPr="005E370B">
              <w:rPr>
                <w:rFonts w:eastAsia="Calibri" w:cs="Calibri"/>
                <w:color w:val="000000" w:themeColor="text1"/>
                <w:szCs w:val="20"/>
              </w:rPr>
              <w:t>within the whole municipality</w:t>
            </w:r>
            <w:r w:rsidRPr="00E10703">
              <w:rPr>
                <w:rFonts w:eastAsia="Calibri" w:cs="Calibri"/>
                <w:color w:val="000000" w:themeColor="text1"/>
                <w:szCs w:val="20"/>
              </w:rPr>
              <w:t xml:space="preserve"> </w:t>
            </w:r>
            <w:r w:rsidRPr="005E370B">
              <w:rPr>
                <w:rFonts w:eastAsia="Calibri" w:cs="Calibri"/>
                <w:color w:val="000000" w:themeColor="text1"/>
                <w:szCs w:val="20"/>
              </w:rPr>
              <w:t xml:space="preserve">in </w:t>
            </w:r>
            <w:r w:rsidR="00323F7F">
              <w:rPr>
                <w:rFonts w:eastAsia="Calibri" w:cs="Calibri"/>
                <w:color w:val="000000" w:themeColor="text1"/>
                <w:szCs w:val="20"/>
              </w:rPr>
              <w:t>partnership</w:t>
            </w:r>
            <w:r w:rsidRPr="005E370B">
              <w:rPr>
                <w:rFonts w:eastAsia="Calibri" w:cs="Calibri"/>
                <w:color w:val="000000" w:themeColor="text1"/>
                <w:szCs w:val="20"/>
              </w:rPr>
              <w:t xml:space="preserve"> with Melbourne Water. </w:t>
            </w:r>
            <w:r w:rsidRPr="00B134BE">
              <w:rPr>
                <w:rFonts w:eastAsia="Calibri" w:cs="Calibri"/>
                <w:color w:val="000000" w:themeColor="text1"/>
                <w:szCs w:val="20"/>
              </w:rPr>
              <w:t xml:space="preserve"> </w:t>
            </w:r>
          </w:p>
        </w:tc>
        <w:tc>
          <w:tcPr>
            <w:tcW w:w="1442" w:type="dxa"/>
            <w:tcMar>
              <w:top w:w="15" w:type="dxa"/>
              <w:left w:w="15" w:type="dxa"/>
              <w:right w:w="15" w:type="dxa"/>
            </w:tcMar>
          </w:tcPr>
          <w:p w14:paraId="4D9F50AB" w14:textId="00E9DE34" w:rsidR="4A99EBF2" w:rsidRPr="00C43717" w:rsidRDefault="00704555" w:rsidP="4A99EBF2">
            <w:pPr>
              <w:spacing w:after="0"/>
            </w:pPr>
            <w:r w:rsidRPr="00C43717">
              <w:rPr>
                <w:rFonts w:eastAsia="Calibri" w:cs="Calibri"/>
                <w:color w:val="000000" w:themeColor="text1"/>
                <w:szCs w:val="20"/>
              </w:rPr>
              <w:t>202</w:t>
            </w:r>
            <w:r>
              <w:rPr>
                <w:rFonts w:eastAsia="Calibri" w:cs="Calibri"/>
                <w:color w:val="000000" w:themeColor="text1"/>
                <w:szCs w:val="20"/>
              </w:rPr>
              <w:t>6</w:t>
            </w:r>
          </w:p>
        </w:tc>
        <w:tc>
          <w:tcPr>
            <w:tcW w:w="1329" w:type="dxa"/>
            <w:tcMar>
              <w:top w:w="15" w:type="dxa"/>
              <w:left w:w="15" w:type="dxa"/>
              <w:right w:w="15" w:type="dxa"/>
            </w:tcMar>
          </w:tcPr>
          <w:p w14:paraId="4586DFCF" w14:textId="43273909" w:rsidR="4A99EBF2" w:rsidRPr="00C43717" w:rsidRDefault="4A99EBF2" w:rsidP="4A99EBF2">
            <w:pPr>
              <w:spacing w:after="0"/>
            </w:pPr>
            <w:r w:rsidRPr="00C43717">
              <w:rPr>
                <w:rFonts w:eastAsia="Calibri" w:cs="Calibri"/>
                <w:color w:val="000000" w:themeColor="text1"/>
                <w:szCs w:val="20"/>
              </w:rPr>
              <w:t xml:space="preserve">MW, Wider local community within Yarra Ranges Council </w:t>
            </w:r>
          </w:p>
        </w:tc>
        <w:tc>
          <w:tcPr>
            <w:tcW w:w="1064" w:type="dxa"/>
            <w:tcMar>
              <w:top w:w="15" w:type="dxa"/>
              <w:left w:w="15" w:type="dxa"/>
              <w:right w:w="15" w:type="dxa"/>
            </w:tcMar>
          </w:tcPr>
          <w:p w14:paraId="04621733" w14:textId="7D3402DF" w:rsidR="4A99EBF2" w:rsidRPr="00C43717" w:rsidRDefault="00704555" w:rsidP="4A99EBF2">
            <w:pPr>
              <w:spacing w:after="0"/>
              <w:rPr>
                <w:rFonts w:eastAsia="Calibri" w:cs="Calibri"/>
                <w:color w:val="000000" w:themeColor="text1"/>
              </w:rPr>
            </w:pPr>
            <w:r w:rsidRPr="07A73AC7">
              <w:rPr>
                <w:rFonts w:eastAsia="Calibri" w:cs="Calibri"/>
                <w:color w:val="000000" w:themeColor="text1"/>
              </w:rPr>
              <w:t>$</w:t>
            </w:r>
            <w:r w:rsidR="00CE54C2">
              <w:rPr>
                <w:rFonts w:eastAsia="Calibri" w:cs="Calibri"/>
                <w:color w:val="000000" w:themeColor="text1"/>
              </w:rPr>
              <w:t>1,000,000</w:t>
            </w:r>
            <w:r w:rsidRPr="07A73AC7">
              <w:rPr>
                <w:rFonts w:eastAsia="Calibri" w:cs="Calibri"/>
                <w:color w:val="000000" w:themeColor="text1"/>
              </w:rPr>
              <w:t xml:space="preserve"> </w:t>
            </w:r>
          </w:p>
        </w:tc>
        <w:tc>
          <w:tcPr>
            <w:tcW w:w="2375" w:type="dxa"/>
            <w:tcMar>
              <w:top w:w="15" w:type="dxa"/>
              <w:left w:w="15" w:type="dxa"/>
              <w:right w:w="15" w:type="dxa"/>
            </w:tcMar>
          </w:tcPr>
          <w:p w14:paraId="246E02E4" w14:textId="77203B12" w:rsidR="4A99EBF2" w:rsidRPr="00C43717" w:rsidRDefault="00701C36" w:rsidP="4A99EBF2">
            <w:pPr>
              <w:spacing w:after="0"/>
            </w:pPr>
            <w:r>
              <w:rPr>
                <w:rFonts w:eastAsia="Calibri" w:cs="Calibri"/>
                <w:color w:val="000000" w:themeColor="text1"/>
                <w:szCs w:val="20"/>
              </w:rPr>
              <w:t>Ex</w:t>
            </w:r>
            <w:r w:rsidR="007915B7">
              <w:rPr>
                <w:rFonts w:eastAsia="Calibri" w:cs="Calibri"/>
                <w:color w:val="000000" w:themeColor="text1"/>
                <w:szCs w:val="20"/>
              </w:rPr>
              <w:t>isting</w:t>
            </w:r>
            <w:r w:rsidR="00704555">
              <w:rPr>
                <w:rFonts w:eastAsia="Calibri" w:cs="Calibri"/>
                <w:color w:val="000000" w:themeColor="text1"/>
                <w:szCs w:val="20"/>
              </w:rPr>
              <w:t>/ Grants</w:t>
            </w:r>
          </w:p>
        </w:tc>
        <w:tc>
          <w:tcPr>
            <w:tcW w:w="5349" w:type="dxa"/>
            <w:tcMar>
              <w:top w:w="15" w:type="dxa"/>
              <w:left w:w="15" w:type="dxa"/>
              <w:right w:w="15" w:type="dxa"/>
            </w:tcMar>
          </w:tcPr>
          <w:p w14:paraId="6646C4C7" w14:textId="77777777" w:rsidR="00ED5D2E" w:rsidRDefault="4A99EBF2" w:rsidP="00ED5D2E">
            <w:pPr>
              <w:pStyle w:val="ListBullet"/>
            </w:pPr>
            <w:r w:rsidRPr="00C43717">
              <w:t xml:space="preserve">Reduce the impacts of dangerous flooding now and into the future with development and climate change. </w:t>
            </w:r>
          </w:p>
          <w:p w14:paraId="71741CDB" w14:textId="77777777" w:rsidR="00ED5D2E" w:rsidRDefault="4A99EBF2" w:rsidP="00ED5D2E">
            <w:pPr>
              <w:pStyle w:val="ListBullet"/>
            </w:pPr>
            <w:r w:rsidRPr="00C43717">
              <w:t xml:space="preserve">To enable better asset management with improved efficiencies and overall cost reductions for council via strategic planning. </w:t>
            </w:r>
          </w:p>
          <w:p w14:paraId="35D83D14" w14:textId="77777777" w:rsidR="00ED5D2E" w:rsidRDefault="4A99EBF2" w:rsidP="00ED5D2E">
            <w:pPr>
              <w:pStyle w:val="ListBullet"/>
            </w:pPr>
            <w:r w:rsidRPr="00C43717">
              <w:t xml:space="preserve">Respond to climate and climate change related events through resilience planning. </w:t>
            </w:r>
          </w:p>
          <w:p w14:paraId="47AECAA3" w14:textId="77777777" w:rsidR="00ED5D2E" w:rsidRDefault="4A99EBF2" w:rsidP="00ED5D2E">
            <w:pPr>
              <w:pStyle w:val="ListBullet"/>
            </w:pPr>
            <w:r w:rsidRPr="00C43717">
              <w:t xml:space="preserve">To minimise increases in stormwater due to development and protect the environmental </w:t>
            </w:r>
            <w:r w:rsidRPr="00C43717">
              <w:lastRenderedPageBreak/>
              <w:t xml:space="preserve">values and physical characteristics of the landscape from degradation by stormwater. </w:t>
            </w:r>
          </w:p>
          <w:p w14:paraId="4018C7A0" w14:textId="77777777" w:rsidR="00ED5D2E" w:rsidRDefault="4A99EBF2" w:rsidP="00ED5D2E">
            <w:pPr>
              <w:pStyle w:val="ListBullet"/>
            </w:pPr>
            <w:r w:rsidRPr="00C43717">
              <w:t xml:space="preserve">Increase cross-consideration of flood mitigation and integrated water management. </w:t>
            </w:r>
          </w:p>
          <w:p w14:paraId="00A855F2" w14:textId="07FE4138" w:rsidR="4A99EBF2" w:rsidRPr="00C43717" w:rsidRDefault="4A99EBF2" w:rsidP="00ED5D2E">
            <w:pPr>
              <w:pStyle w:val="ListBullet"/>
            </w:pPr>
            <w:r w:rsidRPr="00C43717">
              <w:t xml:space="preserve">Increase organisational capacity to partner with Traditional Owners to be able to respectfully acknowledge the connection of Traditional Owners to the land and waterways and include indigenous knowledge in stormwater management. </w:t>
            </w:r>
          </w:p>
        </w:tc>
      </w:tr>
      <w:tr w:rsidR="00ED5D2E" w:rsidRPr="00C43717" w14:paraId="4453D6A0" w14:textId="77777777" w:rsidTr="005E370B">
        <w:trPr>
          <w:trHeight w:val="3525"/>
        </w:trPr>
        <w:tc>
          <w:tcPr>
            <w:tcW w:w="1103" w:type="dxa"/>
            <w:tcMar>
              <w:top w:w="15" w:type="dxa"/>
              <w:left w:w="15" w:type="dxa"/>
              <w:right w:w="15" w:type="dxa"/>
            </w:tcMar>
          </w:tcPr>
          <w:p w14:paraId="26DC3FB5" w14:textId="73C66FE8" w:rsidR="4A99EBF2" w:rsidRPr="00C43717" w:rsidRDefault="4A99EBF2" w:rsidP="4A99EBF2">
            <w:pPr>
              <w:spacing w:after="0"/>
            </w:pPr>
            <w:r w:rsidRPr="00C43717">
              <w:rPr>
                <w:rFonts w:eastAsia="Calibri" w:cs="Calibri"/>
                <w:color w:val="000000" w:themeColor="text1"/>
                <w:szCs w:val="20"/>
              </w:rPr>
              <w:lastRenderedPageBreak/>
              <w:t>SWMP5</w:t>
            </w:r>
          </w:p>
        </w:tc>
        <w:tc>
          <w:tcPr>
            <w:tcW w:w="2616" w:type="dxa"/>
            <w:tcMar>
              <w:top w:w="15" w:type="dxa"/>
              <w:left w:w="15" w:type="dxa"/>
              <w:right w:w="15" w:type="dxa"/>
            </w:tcMar>
          </w:tcPr>
          <w:p w14:paraId="615957CA" w14:textId="26FE1C93" w:rsidR="4A99EBF2" w:rsidRPr="005E370B" w:rsidRDefault="4A99EBF2" w:rsidP="4A99EBF2">
            <w:pPr>
              <w:spacing w:after="0"/>
              <w:rPr>
                <w:highlight w:val="yellow"/>
              </w:rPr>
            </w:pPr>
            <w:r w:rsidRPr="00C43717">
              <w:rPr>
                <w:rFonts w:eastAsia="Calibri" w:cs="Calibri"/>
                <w:color w:val="000000" w:themeColor="text1"/>
                <w:szCs w:val="20"/>
              </w:rPr>
              <w:t xml:space="preserve">Complete development of flood mapping and Stormwater Management Strategies for all catchments. Provide implementation status update and prepare next version of the Stormwater Policy and SWMP. </w:t>
            </w:r>
          </w:p>
        </w:tc>
        <w:tc>
          <w:tcPr>
            <w:tcW w:w="1442" w:type="dxa"/>
            <w:tcMar>
              <w:top w:w="15" w:type="dxa"/>
              <w:left w:w="15" w:type="dxa"/>
              <w:right w:w="15" w:type="dxa"/>
            </w:tcMar>
          </w:tcPr>
          <w:p w14:paraId="10282E24" w14:textId="34124AE7" w:rsidR="4A99EBF2" w:rsidRPr="00C43717" w:rsidRDefault="4A99EBF2" w:rsidP="4A99EBF2">
            <w:pPr>
              <w:spacing w:after="0"/>
            </w:pPr>
            <w:r w:rsidRPr="00C43717">
              <w:rPr>
                <w:rFonts w:eastAsia="Calibri" w:cs="Calibri"/>
                <w:color w:val="000000" w:themeColor="text1"/>
                <w:szCs w:val="20"/>
              </w:rPr>
              <w:t>2034</w:t>
            </w:r>
          </w:p>
        </w:tc>
        <w:tc>
          <w:tcPr>
            <w:tcW w:w="1329" w:type="dxa"/>
            <w:tcMar>
              <w:top w:w="15" w:type="dxa"/>
              <w:left w:w="15" w:type="dxa"/>
              <w:right w:w="15" w:type="dxa"/>
            </w:tcMar>
          </w:tcPr>
          <w:p w14:paraId="2AAF33C5" w14:textId="51FD4388" w:rsidR="4A99EBF2" w:rsidRPr="00C43717" w:rsidRDefault="4A99EBF2" w:rsidP="4A99EBF2">
            <w:pPr>
              <w:spacing w:after="0"/>
            </w:pPr>
            <w:r w:rsidRPr="00C43717">
              <w:rPr>
                <w:rFonts w:eastAsia="Calibri" w:cs="Calibri"/>
                <w:color w:val="000000" w:themeColor="text1"/>
                <w:szCs w:val="20"/>
              </w:rPr>
              <w:t>MW</w:t>
            </w:r>
          </w:p>
        </w:tc>
        <w:tc>
          <w:tcPr>
            <w:tcW w:w="1064" w:type="dxa"/>
            <w:tcMar>
              <w:top w:w="15" w:type="dxa"/>
              <w:left w:w="15" w:type="dxa"/>
              <w:right w:w="15" w:type="dxa"/>
            </w:tcMar>
          </w:tcPr>
          <w:p w14:paraId="2F15887B" w14:textId="7D9B0945" w:rsidR="4A99EBF2" w:rsidRPr="00C43717" w:rsidRDefault="00696307" w:rsidP="4A99EBF2">
            <w:pPr>
              <w:spacing w:after="0"/>
            </w:pPr>
            <w:r>
              <w:rPr>
                <w:rFonts w:eastAsia="Calibri" w:cs="Calibri"/>
                <w:color w:val="000000" w:themeColor="text1"/>
                <w:szCs w:val="20"/>
              </w:rPr>
              <w:t xml:space="preserve">Cost under </w:t>
            </w:r>
            <w:r w:rsidR="00704555">
              <w:rPr>
                <w:rFonts w:eastAsia="Calibri" w:cs="Calibri"/>
                <w:color w:val="000000" w:themeColor="text1"/>
                <w:szCs w:val="20"/>
              </w:rPr>
              <w:t>review</w:t>
            </w:r>
          </w:p>
        </w:tc>
        <w:tc>
          <w:tcPr>
            <w:tcW w:w="2375" w:type="dxa"/>
            <w:tcMar>
              <w:top w:w="15" w:type="dxa"/>
              <w:left w:w="15" w:type="dxa"/>
              <w:right w:w="15" w:type="dxa"/>
            </w:tcMar>
          </w:tcPr>
          <w:p w14:paraId="2AB918F2" w14:textId="693FE444" w:rsidR="4A99EBF2" w:rsidRPr="00C43717" w:rsidRDefault="00704555" w:rsidP="4A99EBF2">
            <w:pPr>
              <w:spacing w:after="0"/>
            </w:pPr>
            <w:r>
              <w:rPr>
                <w:rFonts w:eastAsia="Calibri" w:cs="Calibri"/>
                <w:color w:val="000000" w:themeColor="text1"/>
                <w:szCs w:val="20"/>
              </w:rPr>
              <w:t>Budget process/ Grants</w:t>
            </w:r>
          </w:p>
        </w:tc>
        <w:tc>
          <w:tcPr>
            <w:tcW w:w="5349" w:type="dxa"/>
            <w:tcMar>
              <w:top w:w="15" w:type="dxa"/>
              <w:left w:w="15" w:type="dxa"/>
              <w:right w:w="15" w:type="dxa"/>
            </w:tcMar>
          </w:tcPr>
          <w:p w14:paraId="74941810" w14:textId="77777777" w:rsidR="00FF64F2" w:rsidRDefault="4A99EBF2" w:rsidP="00FF64F2">
            <w:pPr>
              <w:pStyle w:val="ListBullet"/>
            </w:pPr>
            <w:r w:rsidRPr="00C43717">
              <w:t xml:space="preserve">Reduce the impacts of dangerous flooding now and into the future with development and climate change. </w:t>
            </w:r>
          </w:p>
          <w:p w14:paraId="7C6F97B8" w14:textId="77777777" w:rsidR="00FF64F2" w:rsidRDefault="4A99EBF2" w:rsidP="00FF64F2">
            <w:pPr>
              <w:pStyle w:val="ListBullet"/>
            </w:pPr>
            <w:r w:rsidRPr="00C43717">
              <w:t xml:space="preserve">To enable better asset management with improved efficiencies and overall cost reductions for council via strategic planning. </w:t>
            </w:r>
          </w:p>
          <w:p w14:paraId="2AE276D3" w14:textId="77777777" w:rsidR="00FF64F2" w:rsidRDefault="4A99EBF2" w:rsidP="00FF64F2">
            <w:pPr>
              <w:pStyle w:val="ListBullet"/>
            </w:pPr>
            <w:r w:rsidRPr="00C43717">
              <w:t xml:space="preserve">Respond to climate and climate change related events through resilience planning. </w:t>
            </w:r>
          </w:p>
          <w:p w14:paraId="11E058CC" w14:textId="77777777" w:rsidR="00FF64F2" w:rsidRDefault="4A99EBF2" w:rsidP="00FF64F2">
            <w:pPr>
              <w:pStyle w:val="ListBullet"/>
            </w:pPr>
            <w:r w:rsidRPr="00C43717">
              <w:t xml:space="preserve">To minimise increases in stormwater due to development and protect the environmental values and physical characteristics of the landscape from degradation by stormwater. </w:t>
            </w:r>
          </w:p>
          <w:p w14:paraId="14106E8A" w14:textId="77777777" w:rsidR="00FF64F2" w:rsidRDefault="4A99EBF2" w:rsidP="00FF64F2">
            <w:pPr>
              <w:pStyle w:val="ListBullet"/>
            </w:pPr>
            <w:r w:rsidRPr="00C43717">
              <w:t xml:space="preserve">Increase cross-consideration of flood mitigation and integrated water management. </w:t>
            </w:r>
          </w:p>
          <w:p w14:paraId="7CE2C4AA" w14:textId="4195349E" w:rsidR="4A99EBF2" w:rsidRPr="00C43717" w:rsidRDefault="4A99EBF2" w:rsidP="00FF64F2">
            <w:pPr>
              <w:pStyle w:val="ListBullet"/>
            </w:pPr>
            <w:r w:rsidRPr="00C43717">
              <w:lastRenderedPageBreak/>
              <w:t xml:space="preserve">Increase organisational capacity to partner with Traditional Owners to be able to respectfully acknowledge the connection of Traditional Owners to the land and waterways and include indigenous knowledge in stormwater management. </w:t>
            </w:r>
          </w:p>
        </w:tc>
      </w:tr>
      <w:tr w:rsidR="00ED5D2E" w:rsidRPr="00C43717" w14:paraId="579CAFFE" w14:textId="77777777" w:rsidTr="005E370B">
        <w:trPr>
          <w:trHeight w:val="945"/>
        </w:trPr>
        <w:tc>
          <w:tcPr>
            <w:tcW w:w="1103" w:type="dxa"/>
            <w:tcMar>
              <w:top w:w="15" w:type="dxa"/>
              <w:left w:w="15" w:type="dxa"/>
              <w:right w:w="15" w:type="dxa"/>
            </w:tcMar>
          </w:tcPr>
          <w:p w14:paraId="5FE700EB" w14:textId="451C8F25" w:rsidR="4A99EBF2" w:rsidRPr="00C43717" w:rsidRDefault="4A99EBF2" w:rsidP="4A99EBF2">
            <w:pPr>
              <w:spacing w:after="0"/>
            </w:pPr>
            <w:r w:rsidRPr="00C43717">
              <w:rPr>
                <w:rFonts w:eastAsia="Calibri" w:cs="Calibri"/>
                <w:color w:val="000000" w:themeColor="text1"/>
                <w:szCs w:val="20"/>
              </w:rPr>
              <w:lastRenderedPageBreak/>
              <w:t>SWMP6</w:t>
            </w:r>
          </w:p>
        </w:tc>
        <w:tc>
          <w:tcPr>
            <w:tcW w:w="2616" w:type="dxa"/>
            <w:tcMar>
              <w:top w:w="15" w:type="dxa"/>
              <w:left w:w="15" w:type="dxa"/>
              <w:right w:w="15" w:type="dxa"/>
            </w:tcMar>
          </w:tcPr>
          <w:p w14:paraId="751527FC" w14:textId="0CAF0D9F" w:rsidR="4A99EBF2" w:rsidRPr="00C43717" w:rsidRDefault="4A99EBF2" w:rsidP="4A99EBF2">
            <w:pPr>
              <w:spacing w:after="0"/>
            </w:pPr>
            <w:r w:rsidRPr="00C43717">
              <w:rPr>
                <w:rFonts w:eastAsia="Calibri" w:cs="Calibri"/>
                <w:color w:val="000000" w:themeColor="text1"/>
                <w:szCs w:val="20"/>
              </w:rPr>
              <w:t>Develop and prioritise a program of works (for design &amp; delivery) for our most critical outfall drains as part of the rolling completion of action SWMP4. These outfall drains coincide with where the downstream drainage network meets the natural waterways.</w:t>
            </w:r>
          </w:p>
        </w:tc>
        <w:tc>
          <w:tcPr>
            <w:tcW w:w="1442" w:type="dxa"/>
            <w:tcMar>
              <w:top w:w="15" w:type="dxa"/>
              <w:left w:w="15" w:type="dxa"/>
              <w:right w:w="15" w:type="dxa"/>
            </w:tcMar>
          </w:tcPr>
          <w:p w14:paraId="210A504D" w14:textId="7856DE22" w:rsidR="4A99EBF2" w:rsidRPr="00C43717" w:rsidRDefault="4A99EBF2" w:rsidP="4A99EBF2">
            <w:pPr>
              <w:spacing w:after="0"/>
            </w:pPr>
            <w:r w:rsidRPr="00C43717">
              <w:rPr>
                <w:rFonts w:eastAsia="Calibri" w:cs="Calibri"/>
                <w:color w:val="000000" w:themeColor="text1"/>
                <w:szCs w:val="20"/>
              </w:rPr>
              <w:t>Ongoing</w:t>
            </w:r>
          </w:p>
        </w:tc>
        <w:tc>
          <w:tcPr>
            <w:tcW w:w="1329" w:type="dxa"/>
            <w:tcMar>
              <w:top w:w="15" w:type="dxa"/>
              <w:left w:w="15" w:type="dxa"/>
              <w:right w:w="15" w:type="dxa"/>
            </w:tcMar>
          </w:tcPr>
          <w:p w14:paraId="47E19621" w14:textId="7CD28BF2" w:rsidR="4A99EBF2" w:rsidRPr="00C43717" w:rsidRDefault="4A99EBF2" w:rsidP="4A99EBF2">
            <w:pPr>
              <w:spacing w:after="0"/>
            </w:pPr>
            <w:r w:rsidRPr="00C43717">
              <w:rPr>
                <w:rFonts w:eastAsia="Calibri" w:cs="Calibri"/>
                <w:color w:val="000000" w:themeColor="text1"/>
                <w:szCs w:val="20"/>
              </w:rPr>
              <w:t>Nil</w:t>
            </w:r>
          </w:p>
        </w:tc>
        <w:tc>
          <w:tcPr>
            <w:tcW w:w="1064" w:type="dxa"/>
            <w:tcMar>
              <w:top w:w="15" w:type="dxa"/>
              <w:left w:w="15" w:type="dxa"/>
              <w:right w:w="15" w:type="dxa"/>
            </w:tcMar>
          </w:tcPr>
          <w:p w14:paraId="332325C1" w14:textId="64BD8709" w:rsidR="4A99EBF2" w:rsidRPr="00C43717" w:rsidRDefault="4A99EBF2" w:rsidP="4A99EBF2">
            <w:pPr>
              <w:spacing w:after="0"/>
            </w:pPr>
            <w:r w:rsidRPr="00C43717">
              <w:rPr>
                <w:rFonts w:eastAsia="Calibri" w:cs="Calibri"/>
                <w:color w:val="000000" w:themeColor="text1"/>
                <w:szCs w:val="20"/>
              </w:rPr>
              <w:t>$30,000</w:t>
            </w:r>
          </w:p>
        </w:tc>
        <w:tc>
          <w:tcPr>
            <w:tcW w:w="2375" w:type="dxa"/>
            <w:tcMar>
              <w:top w:w="15" w:type="dxa"/>
              <w:left w:w="15" w:type="dxa"/>
              <w:right w:w="15" w:type="dxa"/>
            </w:tcMar>
          </w:tcPr>
          <w:p w14:paraId="559759FC" w14:textId="09AA4342" w:rsidR="4A99EBF2" w:rsidRPr="00C43717" w:rsidRDefault="00C72189" w:rsidP="4A99EBF2">
            <w:pPr>
              <w:spacing w:after="0"/>
            </w:pPr>
            <w:r>
              <w:rPr>
                <w:rFonts w:eastAsia="Calibri" w:cs="Calibri"/>
                <w:color w:val="000000" w:themeColor="text1"/>
                <w:szCs w:val="20"/>
              </w:rPr>
              <w:t>Existing</w:t>
            </w:r>
          </w:p>
        </w:tc>
        <w:tc>
          <w:tcPr>
            <w:tcW w:w="5349" w:type="dxa"/>
            <w:tcMar>
              <w:top w:w="15" w:type="dxa"/>
              <w:left w:w="15" w:type="dxa"/>
              <w:right w:w="15" w:type="dxa"/>
            </w:tcMar>
          </w:tcPr>
          <w:p w14:paraId="60C5E800" w14:textId="74584D7D" w:rsidR="4A99EBF2" w:rsidRPr="00C43717" w:rsidRDefault="4A99EBF2" w:rsidP="00FF64F2">
            <w:pPr>
              <w:pStyle w:val="ListBullet"/>
            </w:pPr>
            <w:r w:rsidRPr="00C43717">
              <w:t xml:space="preserve">Reduce the impacts of dangerous flooding now and into the future with development and climate change. </w:t>
            </w:r>
          </w:p>
        </w:tc>
      </w:tr>
      <w:tr w:rsidR="00ED5D2E" w:rsidRPr="00C43717" w14:paraId="020C7C24" w14:textId="77777777" w:rsidTr="005E370B">
        <w:trPr>
          <w:trHeight w:val="585"/>
        </w:trPr>
        <w:tc>
          <w:tcPr>
            <w:tcW w:w="1103" w:type="dxa"/>
            <w:tcMar>
              <w:top w:w="15" w:type="dxa"/>
              <w:left w:w="15" w:type="dxa"/>
              <w:right w:w="15" w:type="dxa"/>
            </w:tcMar>
          </w:tcPr>
          <w:p w14:paraId="6B048C81" w14:textId="45AB4BE5" w:rsidR="4A99EBF2" w:rsidRPr="00C43717" w:rsidRDefault="4A99EBF2" w:rsidP="4A99EBF2">
            <w:pPr>
              <w:spacing w:after="0"/>
            </w:pPr>
            <w:r w:rsidRPr="00C43717">
              <w:rPr>
                <w:rFonts w:eastAsia="Calibri" w:cs="Calibri"/>
                <w:color w:val="000000" w:themeColor="text1"/>
                <w:szCs w:val="20"/>
              </w:rPr>
              <w:t>SWMP7</w:t>
            </w:r>
          </w:p>
        </w:tc>
        <w:tc>
          <w:tcPr>
            <w:tcW w:w="2616" w:type="dxa"/>
            <w:tcMar>
              <w:top w:w="15" w:type="dxa"/>
              <w:left w:w="15" w:type="dxa"/>
              <w:right w:w="15" w:type="dxa"/>
            </w:tcMar>
          </w:tcPr>
          <w:p w14:paraId="244E47B9" w14:textId="7E815435" w:rsidR="4A99EBF2" w:rsidRPr="00C43717" w:rsidRDefault="00E53755" w:rsidP="4A99EBF2">
            <w:pPr>
              <w:spacing w:after="0"/>
            </w:pPr>
            <w:r w:rsidRPr="00E53755">
              <w:rPr>
                <w:rFonts w:eastAsia="Calibri" w:cs="Calibri"/>
                <w:color w:val="000000" w:themeColor="text1"/>
                <w:szCs w:val="20"/>
              </w:rPr>
              <w:t xml:space="preserve">Develop and prioritise a program of drainage upgrade works focused on reducing risk to </w:t>
            </w:r>
            <w:r w:rsidRPr="00E53755">
              <w:rPr>
                <w:rFonts w:eastAsia="Calibri" w:cs="Calibri"/>
                <w:color w:val="000000" w:themeColor="text1"/>
                <w:szCs w:val="20"/>
              </w:rPr>
              <w:lastRenderedPageBreak/>
              <w:t>properties. Critical areas will be determined via a combination of flood modelling (SWMP4) and hazard categorisation assessment (flood depth, flood velocity, and overlays such as EMOs</w:t>
            </w:r>
            <w:r w:rsidR="00704555" w:rsidRPr="00E53755">
              <w:rPr>
                <w:rFonts w:eastAsia="Calibri" w:cs="Calibri"/>
                <w:color w:val="000000" w:themeColor="text1"/>
                <w:szCs w:val="20"/>
              </w:rPr>
              <w:t>)</w:t>
            </w:r>
            <w:r w:rsidR="00701C36">
              <w:rPr>
                <w:rFonts w:eastAsia="Calibri" w:cs="Calibri"/>
                <w:color w:val="000000" w:themeColor="text1"/>
                <w:szCs w:val="20"/>
              </w:rPr>
              <w:t>.</w:t>
            </w:r>
          </w:p>
        </w:tc>
        <w:tc>
          <w:tcPr>
            <w:tcW w:w="1442" w:type="dxa"/>
            <w:tcMar>
              <w:top w:w="15" w:type="dxa"/>
              <w:left w:w="15" w:type="dxa"/>
              <w:right w:w="15" w:type="dxa"/>
            </w:tcMar>
          </w:tcPr>
          <w:p w14:paraId="473ECDC2" w14:textId="7E593D08" w:rsidR="4A99EBF2" w:rsidRPr="00C43717" w:rsidRDefault="4A99EBF2" w:rsidP="4A99EBF2">
            <w:pPr>
              <w:spacing w:after="0"/>
            </w:pPr>
            <w:r w:rsidRPr="00C43717">
              <w:rPr>
                <w:rFonts w:eastAsia="Calibri" w:cs="Calibri"/>
                <w:color w:val="000000" w:themeColor="text1"/>
                <w:szCs w:val="20"/>
              </w:rPr>
              <w:lastRenderedPageBreak/>
              <w:t>Ongoing</w:t>
            </w:r>
          </w:p>
        </w:tc>
        <w:tc>
          <w:tcPr>
            <w:tcW w:w="1329" w:type="dxa"/>
            <w:tcMar>
              <w:top w:w="15" w:type="dxa"/>
              <w:left w:w="15" w:type="dxa"/>
              <w:right w:w="15" w:type="dxa"/>
            </w:tcMar>
          </w:tcPr>
          <w:p w14:paraId="3E328812" w14:textId="2155B56B" w:rsidR="4A99EBF2" w:rsidRPr="00C43717" w:rsidRDefault="4A99EBF2" w:rsidP="4A99EBF2">
            <w:pPr>
              <w:spacing w:after="0"/>
            </w:pPr>
            <w:r w:rsidRPr="00C43717">
              <w:rPr>
                <w:rFonts w:eastAsia="Calibri" w:cs="Calibri"/>
                <w:color w:val="000000" w:themeColor="text1"/>
                <w:szCs w:val="20"/>
              </w:rPr>
              <w:t>Nil</w:t>
            </w:r>
          </w:p>
        </w:tc>
        <w:tc>
          <w:tcPr>
            <w:tcW w:w="1064" w:type="dxa"/>
            <w:tcMar>
              <w:top w:w="15" w:type="dxa"/>
              <w:left w:w="15" w:type="dxa"/>
              <w:right w:w="15" w:type="dxa"/>
            </w:tcMar>
          </w:tcPr>
          <w:p w14:paraId="3018E425" w14:textId="60AC4189" w:rsidR="4A99EBF2" w:rsidRPr="00C43717" w:rsidRDefault="4A99EBF2" w:rsidP="4A99EBF2">
            <w:pPr>
              <w:spacing w:after="0"/>
            </w:pPr>
            <w:r w:rsidRPr="00C43717">
              <w:rPr>
                <w:rFonts w:eastAsia="Calibri" w:cs="Calibri"/>
                <w:color w:val="000000" w:themeColor="text1"/>
                <w:szCs w:val="20"/>
              </w:rPr>
              <w:t>$60,000</w:t>
            </w:r>
          </w:p>
        </w:tc>
        <w:tc>
          <w:tcPr>
            <w:tcW w:w="2375" w:type="dxa"/>
            <w:tcMar>
              <w:top w:w="15" w:type="dxa"/>
              <w:left w:w="15" w:type="dxa"/>
              <w:right w:w="15" w:type="dxa"/>
            </w:tcMar>
          </w:tcPr>
          <w:p w14:paraId="658DDE8F" w14:textId="1F78070D" w:rsidR="4A99EBF2" w:rsidRPr="00C43717" w:rsidRDefault="00C72189" w:rsidP="4A99EBF2">
            <w:pPr>
              <w:spacing w:after="0"/>
            </w:pPr>
            <w:r>
              <w:rPr>
                <w:rFonts w:eastAsia="Calibri" w:cs="Calibri"/>
                <w:color w:val="000000" w:themeColor="text1"/>
                <w:szCs w:val="20"/>
              </w:rPr>
              <w:t>Existing</w:t>
            </w:r>
          </w:p>
        </w:tc>
        <w:tc>
          <w:tcPr>
            <w:tcW w:w="5349" w:type="dxa"/>
            <w:tcMar>
              <w:top w:w="15" w:type="dxa"/>
              <w:left w:w="15" w:type="dxa"/>
              <w:right w:w="15" w:type="dxa"/>
            </w:tcMar>
          </w:tcPr>
          <w:p w14:paraId="7369C728" w14:textId="5E8B9394" w:rsidR="4A99EBF2" w:rsidRPr="00C43717" w:rsidRDefault="4A99EBF2" w:rsidP="00FF64F2">
            <w:pPr>
              <w:pStyle w:val="ListBullet"/>
            </w:pPr>
            <w:r w:rsidRPr="00C43717">
              <w:t xml:space="preserve">Reduce the impacts of dangerous flooding now and into the future with development and climate change. </w:t>
            </w:r>
          </w:p>
        </w:tc>
      </w:tr>
      <w:tr w:rsidR="00ED5D2E" w:rsidRPr="00C43717" w14:paraId="09C03CB9" w14:textId="77777777" w:rsidTr="005E370B">
        <w:trPr>
          <w:trHeight w:val="721"/>
        </w:trPr>
        <w:tc>
          <w:tcPr>
            <w:tcW w:w="1103" w:type="dxa"/>
            <w:tcMar>
              <w:top w:w="15" w:type="dxa"/>
              <w:left w:w="15" w:type="dxa"/>
              <w:right w:w="15" w:type="dxa"/>
            </w:tcMar>
          </w:tcPr>
          <w:p w14:paraId="738867C4" w14:textId="3B9CEA9C" w:rsidR="4A99EBF2" w:rsidRPr="00C43717" w:rsidRDefault="4A99EBF2" w:rsidP="4A99EBF2">
            <w:pPr>
              <w:spacing w:after="0"/>
            </w:pPr>
            <w:r w:rsidRPr="00C43717">
              <w:rPr>
                <w:rFonts w:eastAsia="Calibri" w:cs="Calibri"/>
                <w:color w:val="000000" w:themeColor="text1"/>
                <w:szCs w:val="20"/>
              </w:rPr>
              <w:t>SWMP8</w:t>
            </w:r>
          </w:p>
        </w:tc>
        <w:tc>
          <w:tcPr>
            <w:tcW w:w="2616" w:type="dxa"/>
            <w:tcMar>
              <w:top w:w="15" w:type="dxa"/>
              <w:left w:w="15" w:type="dxa"/>
              <w:right w:w="15" w:type="dxa"/>
            </w:tcMar>
          </w:tcPr>
          <w:p w14:paraId="253E3FAB" w14:textId="0C2D1445" w:rsidR="4A99EBF2" w:rsidRPr="00C43717" w:rsidRDefault="4A99EBF2" w:rsidP="4A99EBF2">
            <w:pPr>
              <w:spacing w:after="0"/>
            </w:pPr>
            <w:r w:rsidRPr="00C43717">
              <w:rPr>
                <w:rFonts w:eastAsia="Calibri" w:cs="Calibri"/>
                <w:color w:val="000000" w:themeColor="text1"/>
                <w:szCs w:val="20"/>
              </w:rPr>
              <w:t xml:space="preserve">Consider drainage infrastructure for new unsealed road upgrade programs.  </w:t>
            </w:r>
          </w:p>
        </w:tc>
        <w:tc>
          <w:tcPr>
            <w:tcW w:w="1442" w:type="dxa"/>
            <w:tcMar>
              <w:top w:w="15" w:type="dxa"/>
              <w:left w:w="15" w:type="dxa"/>
              <w:right w:w="15" w:type="dxa"/>
            </w:tcMar>
          </w:tcPr>
          <w:p w14:paraId="07F92D25" w14:textId="136ABEEE" w:rsidR="4A99EBF2" w:rsidRPr="00C43717" w:rsidRDefault="00AA6157" w:rsidP="4A99EBF2">
            <w:pPr>
              <w:spacing w:after="0"/>
            </w:pPr>
            <w:r>
              <w:rPr>
                <w:rFonts w:eastAsia="Calibri" w:cs="Calibri"/>
                <w:color w:val="000000" w:themeColor="text1"/>
                <w:szCs w:val="20"/>
              </w:rPr>
              <w:t>Ongoing</w:t>
            </w:r>
            <w:r w:rsidR="00704555" w:rsidRPr="00C43717">
              <w:rPr>
                <w:rFonts w:eastAsia="Calibri" w:cs="Calibri"/>
                <w:color w:val="000000" w:themeColor="text1"/>
                <w:szCs w:val="20"/>
              </w:rPr>
              <w:t xml:space="preserve">  </w:t>
            </w:r>
          </w:p>
        </w:tc>
        <w:tc>
          <w:tcPr>
            <w:tcW w:w="1329" w:type="dxa"/>
            <w:tcMar>
              <w:top w:w="15" w:type="dxa"/>
              <w:left w:w="15" w:type="dxa"/>
              <w:right w:w="15" w:type="dxa"/>
            </w:tcMar>
          </w:tcPr>
          <w:p w14:paraId="66FF8868" w14:textId="2C7307CE" w:rsidR="4A99EBF2" w:rsidRPr="00C43717" w:rsidRDefault="4A99EBF2" w:rsidP="4A99EBF2">
            <w:pPr>
              <w:spacing w:after="0"/>
            </w:pPr>
            <w:r w:rsidRPr="00C43717">
              <w:rPr>
                <w:rFonts w:eastAsia="Calibri" w:cs="Calibri"/>
                <w:color w:val="000000" w:themeColor="text1"/>
                <w:szCs w:val="20"/>
              </w:rPr>
              <w:t>Nil</w:t>
            </w:r>
          </w:p>
        </w:tc>
        <w:tc>
          <w:tcPr>
            <w:tcW w:w="1064" w:type="dxa"/>
            <w:tcMar>
              <w:top w:w="15" w:type="dxa"/>
              <w:left w:w="15" w:type="dxa"/>
              <w:right w:w="15" w:type="dxa"/>
            </w:tcMar>
          </w:tcPr>
          <w:p w14:paraId="0EC8E208" w14:textId="49BE8A80" w:rsidR="4A99EBF2" w:rsidRPr="00C43717" w:rsidRDefault="4A99EBF2" w:rsidP="4A99EBF2">
            <w:pPr>
              <w:spacing w:after="0"/>
            </w:pPr>
            <w:r w:rsidRPr="00C43717">
              <w:rPr>
                <w:rFonts w:eastAsia="Calibri" w:cs="Calibri"/>
                <w:color w:val="000000" w:themeColor="text1"/>
                <w:szCs w:val="20"/>
              </w:rPr>
              <w:t>$30,000</w:t>
            </w:r>
          </w:p>
        </w:tc>
        <w:tc>
          <w:tcPr>
            <w:tcW w:w="2375" w:type="dxa"/>
            <w:tcMar>
              <w:top w:w="15" w:type="dxa"/>
              <w:left w:w="15" w:type="dxa"/>
              <w:right w:w="15" w:type="dxa"/>
            </w:tcMar>
          </w:tcPr>
          <w:p w14:paraId="724581A7" w14:textId="3F0EB09A" w:rsidR="4A99EBF2" w:rsidRPr="00C43717" w:rsidRDefault="00F24F7A" w:rsidP="4A99EBF2">
            <w:pPr>
              <w:spacing w:after="0"/>
            </w:pPr>
            <w:r>
              <w:rPr>
                <w:rFonts w:eastAsia="Calibri" w:cs="Calibri"/>
                <w:color w:val="000000" w:themeColor="text1"/>
                <w:szCs w:val="20"/>
              </w:rPr>
              <w:t xml:space="preserve">Existing </w:t>
            </w:r>
          </w:p>
        </w:tc>
        <w:tc>
          <w:tcPr>
            <w:tcW w:w="5349" w:type="dxa"/>
            <w:tcMar>
              <w:top w:w="15" w:type="dxa"/>
              <w:left w:w="15" w:type="dxa"/>
              <w:right w:w="15" w:type="dxa"/>
            </w:tcMar>
          </w:tcPr>
          <w:p w14:paraId="060D64F0" w14:textId="77777777" w:rsidR="00E56F1A" w:rsidRDefault="4A99EBF2" w:rsidP="00E56F1A">
            <w:pPr>
              <w:pStyle w:val="ListBullet"/>
            </w:pPr>
            <w:r w:rsidRPr="00C43717">
              <w:t>To minimise increases in stormwater due to development and protect the environmental values and physical characteristics of the landscape from degradation by stormwater.</w:t>
            </w:r>
          </w:p>
          <w:p w14:paraId="0C95EACB" w14:textId="77777777" w:rsidR="00E56F1A" w:rsidRDefault="4A99EBF2" w:rsidP="00E56F1A">
            <w:pPr>
              <w:pStyle w:val="ListBullet"/>
            </w:pPr>
            <w:r w:rsidRPr="00C43717">
              <w:t xml:space="preserve">Reduce the impacts of dangerous flooding now and into the future with development and climate change.  </w:t>
            </w:r>
          </w:p>
          <w:p w14:paraId="665C959D" w14:textId="6C477665" w:rsidR="4A99EBF2" w:rsidRPr="00C43717" w:rsidRDefault="4A99EBF2" w:rsidP="00E56F1A">
            <w:pPr>
              <w:pStyle w:val="ListBullet"/>
            </w:pPr>
            <w:r w:rsidRPr="00C43717">
              <w:t xml:space="preserve">Convey to the community that roadways are intended to perform a flood management function in large rainfall events, allowing the stormwater runoff to make its way to the waterways.    </w:t>
            </w:r>
          </w:p>
        </w:tc>
      </w:tr>
      <w:tr w:rsidR="00FF64F2" w:rsidRPr="00C43717" w14:paraId="00729418" w14:textId="77777777" w:rsidTr="4F06D6BE">
        <w:trPr>
          <w:trHeight w:val="285"/>
        </w:trPr>
        <w:tc>
          <w:tcPr>
            <w:tcW w:w="15278" w:type="dxa"/>
            <w:gridSpan w:val="7"/>
            <w:shd w:val="clear" w:color="auto" w:fill="A6C9EC"/>
            <w:tcMar>
              <w:top w:w="15" w:type="dxa"/>
              <w:left w:w="15" w:type="dxa"/>
              <w:right w:w="15" w:type="dxa"/>
            </w:tcMar>
          </w:tcPr>
          <w:p w14:paraId="1890F111" w14:textId="39339274" w:rsidR="00FF64F2" w:rsidRPr="00C43717" w:rsidRDefault="00FF64F2" w:rsidP="00FF64F2">
            <w:pPr>
              <w:spacing w:after="0"/>
              <w:jc w:val="center"/>
            </w:pPr>
            <w:r w:rsidRPr="00C43717">
              <w:rPr>
                <w:rFonts w:ascii="Aptos Narrow" w:eastAsia="Aptos Narrow" w:hAnsi="Aptos Narrow" w:cs="Aptos Narrow"/>
                <w:b/>
                <w:bCs/>
                <w:color w:val="000000" w:themeColor="text1"/>
                <w:sz w:val="22"/>
              </w:rPr>
              <w:t>Healthy and valued waterways</w:t>
            </w:r>
          </w:p>
        </w:tc>
      </w:tr>
      <w:tr w:rsidR="00ED5D2E" w:rsidRPr="00C43717" w14:paraId="43FEF795" w14:textId="77777777" w:rsidTr="005E370B">
        <w:trPr>
          <w:trHeight w:val="810"/>
        </w:trPr>
        <w:tc>
          <w:tcPr>
            <w:tcW w:w="1103" w:type="dxa"/>
            <w:tcMar>
              <w:top w:w="15" w:type="dxa"/>
              <w:left w:w="15" w:type="dxa"/>
              <w:right w:w="15" w:type="dxa"/>
            </w:tcMar>
          </w:tcPr>
          <w:p w14:paraId="36782450" w14:textId="5BD04BC8" w:rsidR="4A99EBF2" w:rsidRPr="00C43717" w:rsidRDefault="4A99EBF2" w:rsidP="4A99EBF2">
            <w:pPr>
              <w:spacing w:after="0"/>
            </w:pPr>
            <w:r w:rsidRPr="00C43717">
              <w:rPr>
                <w:rFonts w:eastAsia="Calibri" w:cs="Calibri"/>
                <w:color w:val="000000" w:themeColor="text1"/>
                <w:szCs w:val="20"/>
              </w:rPr>
              <w:t>SWMP9</w:t>
            </w:r>
          </w:p>
        </w:tc>
        <w:tc>
          <w:tcPr>
            <w:tcW w:w="2616" w:type="dxa"/>
            <w:tcMar>
              <w:top w:w="15" w:type="dxa"/>
              <w:left w:w="15" w:type="dxa"/>
              <w:right w:w="15" w:type="dxa"/>
            </w:tcMar>
          </w:tcPr>
          <w:p w14:paraId="4BB0CEEE" w14:textId="4B99C10E" w:rsidR="4A99EBF2" w:rsidRPr="00C43717" w:rsidRDefault="4A99EBF2" w:rsidP="4A99EBF2">
            <w:pPr>
              <w:spacing w:after="0"/>
            </w:pPr>
            <w:r w:rsidRPr="00C43717">
              <w:rPr>
                <w:rFonts w:eastAsia="Calibri" w:cs="Calibri"/>
                <w:color w:val="000000" w:themeColor="text1"/>
                <w:szCs w:val="20"/>
              </w:rPr>
              <w:t xml:space="preserve">Investigate Victorian urban stormwater offsets which can be managed by Council. </w:t>
            </w:r>
          </w:p>
        </w:tc>
        <w:tc>
          <w:tcPr>
            <w:tcW w:w="1442" w:type="dxa"/>
            <w:tcMar>
              <w:top w:w="15" w:type="dxa"/>
              <w:left w:w="15" w:type="dxa"/>
              <w:right w:w="15" w:type="dxa"/>
            </w:tcMar>
          </w:tcPr>
          <w:p w14:paraId="25819A04" w14:textId="21A78196" w:rsidR="4A99EBF2" w:rsidRPr="00C43717" w:rsidRDefault="00704555" w:rsidP="4A99EBF2">
            <w:pPr>
              <w:spacing w:after="0"/>
            </w:pPr>
            <w:r w:rsidRPr="00C43717">
              <w:rPr>
                <w:rFonts w:eastAsia="Calibri" w:cs="Calibri"/>
                <w:color w:val="000000" w:themeColor="text1"/>
                <w:szCs w:val="20"/>
              </w:rPr>
              <w:t>202</w:t>
            </w:r>
            <w:r w:rsidR="00AA6157">
              <w:rPr>
                <w:rFonts w:eastAsia="Calibri" w:cs="Calibri"/>
                <w:color w:val="000000" w:themeColor="text1"/>
                <w:szCs w:val="20"/>
              </w:rPr>
              <w:t>6</w:t>
            </w:r>
          </w:p>
        </w:tc>
        <w:tc>
          <w:tcPr>
            <w:tcW w:w="1329" w:type="dxa"/>
            <w:tcMar>
              <w:top w:w="15" w:type="dxa"/>
              <w:left w:w="15" w:type="dxa"/>
              <w:right w:w="15" w:type="dxa"/>
            </w:tcMar>
          </w:tcPr>
          <w:p w14:paraId="0A5C49E3" w14:textId="2241B9F9" w:rsidR="4A99EBF2" w:rsidRPr="00C43717" w:rsidRDefault="4A99EBF2" w:rsidP="4A99EBF2">
            <w:pPr>
              <w:spacing w:after="0"/>
            </w:pPr>
            <w:r w:rsidRPr="00C43717">
              <w:rPr>
                <w:rFonts w:eastAsia="Calibri" w:cs="Calibri"/>
                <w:color w:val="000000" w:themeColor="text1"/>
                <w:szCs w:val="20"/>
              </w:rPr>
              <w:t xml:space="preserve">MW, DEECA </w:t>
            </w:r>
          </w:p>
        </w:tc>
        <w:tc>
          <w:tcPr>
            <w:tcW w:w="1064" w:type="dxa"/>
            <w:tcMar>
              <w:top w:w="15" w:type="dxa"/>
              <w:left w:w="15" w:type="dxa"/>
              <w:right w:w="15" w:type="dxa"/>
            </w:tcMar>
          </w:tcPr>
          <w:p w14:paraId="707D909E" w14:textId="2C7603AE" w:rsidR="4A99EBF2" w:rsidRPr="00C43717" w:rsidRDefault="4A99EBF2" w:rsidP="4A99EBF2">
            <w:pPr>
              <w:spacing w:after="0"/>
            </w:pPr>
            <w:r w:rsidRPr="00C43717">
              <w:rPr>
                <w:rFonts w:eastAsia="Calibri" w:cs="Calibri"/>
                <w:color w:val="000000" w:themeColor="text1"/>
                <w:szCs w:val="20"/>
              </w:rPr>
              <w:t xml:space="preserve">$120,000 </w:t>
            </w:r>
          </w:p>
        </w:tc>
        <w:tc>
          <w:tcPr>
            <w:tcW w:w="2375" w:type="dxa"/>
            <w:tcMar>
              <w:top w:w="15" w:type="dxa"/>
              <w:left w:w="15" w:type="dxa"/>
              <w:right w:w="15" w:type="dxa"/>
            </w:tcMar>
          </w:tcPr>
          <w:p w14:paraId="64674E42" w14:textId="707AB99C" w:rsidR="4A99EBF2" w:rsidRPr="00C43717" w:rsidRDefault="00704555" w:rsidP="4A99EBF2">
            <w:pPr>
              <w:spacing w:after="0"/>
            </w:pPr>
            <w:r>
              <w:rPr>
                <w:rFonts w:eastAsia="Calibri" w:cs="Calibri"/>
                <w:color w:val="000000" w:themeColor="text1"/>
                <w:szCs w:val="20"/>
              </w:rPr>
              <w:t>Budget process/ Grants</w:t>
            </w:r>
          </w:p>
        </w:tc>
        <w:tc>
          <w:tcPr>
            <w:tcW w:w="5349" w:type="dxa"/>
            <w:tcMar>
              <w:top w:w="15" w:type="dxa"/>
              <w:left w:w="15" w:type="dxa"/>
              <w:right w:w="15" w:type="dxa"/>
            </w:tcMar>
          </w:tcPr>
          <w:p w14:paraId="38E9CAE4" w14:textId="77777777" w:rsidR="00FF64F2" w:rsidRDefault="4A99EBF2" w:rsidP="00FF64F2">
            <w:pPr>
              <w:pStyle w:val="ListBullet"/>
            </w:pPr>
            <w:r w:rsidRPr="00C43717">
              <w:t xml:space="preserve">To minimise increases in stormwater due to development and protect the environmental values and physical characteristics of the landscape from degradation by stormwater. </w:t>
            </w:r>
          </w:p>
          <w:p w14:paraId="0ABA41E1" w14:textId="66968E9B" w:rsidR="4A99EBF2" w:rsidRPr="00C43717" w:rsidRDefault="4A99EBF2" w:rsidP="00FF64F2">
            <w:pPr>
              <w:pStyle w:val="ListBullet"/>
            </w:pPr>
            <w:r w:rsidRPr="00C43717">
              <w:lastRenderedPageBreak/>
              <w:t xml:space="preserve">Protect high value waterways. </w:t>
            </w:r>
          </w:p>
        </w:tc>
      </w:tr>
      <w:tr w:rsidR="00ED5D2E" w:rsidRPr="00C43717" w14:paraId="722B0363" w14:textId="77777777" w:rsidTr="005E370B">
        <w:trPr>
          <w:trHeight w:val="1275"/>
        </w:trPr>
        <w:tc>
          <w:tcPr>
            <w:tcW w:w="1103" w:type="dxa"/>
            <w:tcMar>
              <w:top w:w="15" w:type="dxa"/>
              <w:left w:w="15" w:type="dxa"/>
              <w:right w:w="15" w:type="dxa"/>
            </w:tcMar>
          </w:tcPr>
          <w:p w14:paraId="117E6AA2" w14:textId="24AB3FAC" w:rsidR="4A99EBF2" w:rsidRPr="00C43717" w:rsidRDefault="4A99EBF2" w:rsidP="4A99EBF2">
            <w:pPr>
              <w:spacing w:after="0"/>
            </w:pPr>
            <w:r w:rsidRPr="00C43717">
              <w:rPr>
                <w:rFonts w:eastAsia="Calibri" w:cs="Calibri"/>
                <w:color w:val="000000" w:themeColor="text1"/>
                <w:szCs w:val="20"/>
              </w:rPr>
              <w:lastRenderedPageBreak/>
              <w:t>SWMP10</w:t>
            </w:r>
          </w:p>
        </w:tc>
        <w:tc>
          <w:tcPr>
            <w:tcW w:w="2616" w:type="dxa"/>
            <w:tcMar>
              <w:top w:w="15" w:type="dxa"/>
              <w:left w:w="15" w:type="dxa"/>
              <w:right w:w="15" w:type="dxa"/>
            </w:tcMar>
          </w:tcPr>
          <w:p w14:paraId="4BCF73F8" w14:textId="7C7E8F39" w:rsidR="4A99EBF2" w:rsidRPr="00C43717" w:rsidRDefault="4A99EBF2" w:rsidP="4A99EBF2">
            <w:pPr>
              <w:spacing w:after="0"/>
            </w:pPr>
            <w:r w:rsidRPr="00C43717">
              <w:rPr>
                <w:rFonts w:eastAsia="Calibri" w:cs="Calibri"/>
                <w:color w:val="000000" w:themeColor="text1"/>
                <w:szCs w:val="20"/>
              </w:rPr>
              <w:t xml:space="preserve">Improve workable options for on lot WSUD via research and pilot </w:t>
            </w:r>
            <w:r w:rsidR="003B1561" w:rsidRPr="00C43717">
              <w:rPr>
                <w:rFonts w:eastAsia="Calibri" w:cs="Calibri"/>
                <w:color w:val="000000" w:themeColor="text1"/>
                <w:szCs w:val="20"/>
              </w:rPr>
              <w:t>testing and</w:t>
            </w:r>
            <w:r w:rsidRPr="00C43717">
              <w:rPr>
                <w:rFonts w:eastAsia="Calibri" w:cs="Calibri"/>
                <w:color w:val="000000" w:themeColor="text1"/>
                <w:szCs w:val="20"/>
              </w:rPr>
              <w:t xml:space="preserve"> develop WSUD Guidelines with preferred solutions. </w:t>
            </w:r>
          </w:p>
        </w:tc>
        <w:tc>
          <w:tcPr>
            <w:tcW w:w="1442" w:type="dxa"/>
            <w:tcMar>
              <w:top w:w="15" w:type="dxa"/>
              <w:left w:w="15" w:type="dxa"/>
              <w:right w:w="15" w:type="dxa"/>
            </w:tcMar>
          </w:tcPr>
          <w:p w14:paraId="56A738DF" w14:textId="45534E96"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4DB9A2F6" w14:textId="4DC76F7C" w:rsidR="4A99EBF2" w:rsidRPr="00C43717" w:rsidRDefault="4A99EBF2" w:rsidP="4A99EBF2">
            <w:pPr>
              <w:spacing w:after="0"/>
              <w:rPr>
                <w:rFonts w:eastAsia="Calibri" w:cs="Calibri"/>
                <w:color w:val="000000" w:themeColor="text1"/>
                <w:szCs w:val="20"/>
              </w:rPr>
            </w:pPr>
            <w:r w:rsidRPr="00C43717">
              <w:rPr>
                <w:rFonts w:eastAsia="Calibri" w:cs="Calibri"/>
                <w:color w:val="000000" w:themeColor="text1"/>
                <w:szCs w:val="20"/>
              </w:rPr>
              <w:t xml:space="preserve">MW, DEECA </w:t>
            </w:r>
          </w:p>
        </w:tc>
        <w:tc>
          <w:tcPr>
            <w:tcW w:w="1064" w:type="dxa"/>
            <w:tcMar>
              <w:top w:w="15" w:type="dxa"/>
              <w:left w:w="15" w:type="dxa"/>
              <w:right w:w="15" w:type="dxa"/>
            </w:tcMar>
          </w:tcPr>
          <w:p w14:paraId="2E03775A" w14:textId="0F63F18F"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7D7161F5" w14:textId="1C7D72EF"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71DE29F8" w14:textId="77777777" w:rsidR="00FF64F2" w:rsidRDefault="4A99EBF2" w:rsidP="00FF64F2">
            <w:pPr>
              <w:pStyle w:val="ListBullet"/>
            </w:pPr>
            <w:r w:rsidRPr="00C43717">
              <w:t xml:space="preserve">Protect high value waterways. </w:t>
            </w:r>
          </w:p>
          <w:p w14:paraId="75132842" w14:textId="77777777" w:rsidR="00FF64F2" w:rsidRDefault="4A99EBF2" w:rsidP="00FF64F2">
            <w:pPr>
              <w:pStyle w:val="ListBullet"/>
            </w:pPr>
            <w:r w:rsidRPr="00C43717">
              <w:t>Reduce the total urban stormwater runoff volume discharged to receiving waters.</w:t>
            </w:r>
          </w:p>
          <w:p w14:paraId="069F26E2" w14:textId="6B8F5740" w:rsidR="4A99EBF2" w:rsidRPr="00C43717" w:rsidRDefault="4A99EBF2" w:rsidP="00FF64F2">
            <w:pPr>
              <w:pStyle w:val="ListBullet"/>
            </w:pPr>
            <w:r w:rsidRPr="00C43717">
              <w:t xml:space="preserve">Decrease pollutants discharged to receiving waters. </w:t>
            </w:r>
          </w:p>
        </w:tc>
      </w:tr>
      <w:tr w:rsidR="00ED5D2E" w:rsidRPr="00C43717" w14:paraId="585756D3" w14:textId="77777777" w:rsidTr="005E370B">
        <w:trPr>
          <w:trHeight w:val="405"/>
        </w:trPr>
        <w:tc>
          <w:tcPr>
            <w:tcW w:w="1103" w:type="dxa"/>
            <w:tcMar>
              <w:top w:w="15" w:type="dxa"/>
              <w:left w:w="15" w:type="dxa"/>
              <w:right w:w="15" w:type="dxa"/>
            </w:tcMar>
          </w:tcPr>
          <w:p w14:paraId="7B80A11F" w14:textId="3B1FB1D0" w:rsidR="4A99EBF2" w:rsidRPr="00C43717" w:rsidRDefault="4A99EBF2" w:rsidP="4A99EBF2">
            <w:pPr>
              <w:spacing w:after="0"/>
            </w:pPr>
            <w:r w:rsidRPr="00C43717">
              <w:rPr>
                <w:rFonts w:eastAsia="Calibri" w:cs="Calibri"/>
                <w:color w:val="000000" w:themeColor="text1"/>
                <w:szCs w:val="20"/>
              </w:rPr>
              <w:t>SWMP11</w:t>
            </w:r>
          </w:p>
        </w:tc>
        <w:tc>
          <w:tcPr>
            <w:tcW w:w="2616" w:type="dxa"/>
            <w:tcMar>
              <w:top w:w="15" w:type="dxa"/>
              <w:left w:w="15" w:type="dxa"/>
              <w:right w:w="15" w:type="dxa"/>
            </w:tcMar>
          </w:tcPr>
          <w:p w14:paraId="20914F5B" w14:textId="71D5AD91" w:rsidR="4A99EBF2" w:rsidRPr="00C43717" w:rsidRDefault="4A99EBF2" w:rsidP="4A99EBF2">
            <w:pPr>
              <w:spacing w:after="0"/>
            </w:pPr>
            <w:r w:rsidRPr="00C43717">
              <w:rPr>
                <w:rFonts w:eastAsia="Calibri" w:cs="Calibri"/>
                <w:color w:val="000000" w:themeColor="text1"/>
                <w:szCs w:val="20"/>
              </w:rPr>
              <w:t xml:space="preserve">Establish WSUD criteria for public and private realms – either in standalone guidelines or as part of updates to existing guidelines. </w:t>
            </w:r>
          </w:p>
        </w:tc>
        <w:tc>
          <w:tcPr>
            <w:tcW w:w="1442" w:type="dxa"/>
            <w:tcMar>
              <w:top w:w="15" w:type="dxa"/>
              <w:left w:w="15" w:type="dxa"/>
              <w:right w:w="15" w:type="dxa"/>
            </w:tcMar>
          </w:tcPr>
          <w:p w14:paraId="473FE5AE" w14:textId="7AB1EEE4"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5186161B" w14:textId="00A39688" w:rsidR="4A99EBF2" w:rsidRPr="00C43717" w:rsidRDefault="4A99EBF2" w:rsidP="4A99EBF2">
            <w:pPr>
              <w:spacing w:after="0"/>
            </w:pPr>
            <w:r w:rsidRPr="00C43717">
              <w:rPr>
                <w:rFonts w:eastAsia="Calibri" w:cs="Calibri"/>
                <w:color w:val="000000" w:themeColor="text1"/>
                <w:szCs w:val="20"/>
              </w:rPr>
              <w:t xml:space="preserve">MW, DEECA </w:t>
            </w:r>
          </w:p>
        </w:tc>
        <w:tc>
          <w:tcPr>
            <w:tcW w:w="1064" w:type="dxa"/>
            <w:tcMar>
              <w:top w:w="15" w:type="dxa"/>
              <w:left w:w="15" w:type="dxa"/>
              <w:right w:w="15" w:type="dxa"/>
            </w:tcMar>
          </w:tcPr>
          <w:p w14:paraId="45E4BFB2" w14:textId="6ED26560" w:rsidR="4A99EBF2" w:rsidRPr="00C43717" w:rsidRDefault="4A99EBF2" w:rsidP="4A99EBF2">
            <w:pPr>
              <w:spacing w:after="0"/>
            </w:pPr>
            <w:r w:rsidRPr="00C43717">
              <w:rPr>
                <w:rFonts w:eastAsia="Calibri" w:cs="Calibri"/>
                <w:color w:val="000000" w:themeColor="text1"/>
                <w:szCs w:val="20"/>
              </w:rPr>
              <w:t xml:space="preserve">$60,000 </w:t>
            </w:r>
          </w:p>
        </w:tc>
        <w:tc>
          <w:tcPr>
            <w:tcW w:w="2375" w:type="dxa"/>
            <w:tcMar>
              <w:top w:w="15" w:type="dxa"/>
              <w:left w:w="15" w:type="dxa"/>
              <w:right w:w="15" w:type="dxa"/>
            </w:tcMar>
          </w:tcPr>
          <w:p w14:paraId="0E2B1C9A" w14:textId="45FF547D" w:rsidR="4A99EBF2" w:rsidRPr="00C43717" w:rsidRDefault="00F24F7A" w:rsidP="4A99EBF2">
            <w:pPr>
              <w:spacing w:after="0"/>
            </w:pPr>
            <w:r>
              <w:rPr>
                <w:rFonts w:eastAsia="Calibri" w:cs="Calibri"/>
                <w:color w:val="000000" w:themeColor="text1"/>
                <w:szCs w:val="20"/>
              </w:rPr>
              <w:t>Existing</w:t>
            </w:r>
          </w:p>
        </w:tc>
        <w:tc>
          <w:tcPr>
            <w:tcW w:w="5349" w:type="dxa"/>
            <w:tcMar>
              <w:top w:w="15" w:type="dxa"/>
              <w:left w:w="15" w:type="dxa"/>
              <w:right w:w="15" w:type="dxa"/>
            </w:tcMar>
          </w:tcPr>
          <w:p w14:paraId="19994CEA" w14:textId="77777777" w:rsidR="00FF64F2" w:rsidRDefault="4A99EBF2" w:rsidP="00FF64F2">
            <w:pPr>
              <w:pStyle w:val="ListBullet"/>
            </w:pPr>
            <w:r w:rsidRPr="00C43717">
              <w:t>Protect high value waterways.</w:t>
            </w:r>
          </w:p>
          <w:p w14:paraId="0C520029" w14:textId="77777777" w:rsidR="00FF64F2" w:rsidRDefault="4A99EBF2" w:rsidP="00FF64F2">
            <w:pPr>
              <w:pStyle w:val="ListBullet"/>
            </w:pPr>
            <w:r w:rsidRPr="00C43717">
              <w:t xml:space="preserve">Reduce the total urban stormwater runoff volume discharged to receiving waters.  </w:t>
            </w:r>
          </w:p>
          <w:p w14:paraId="5EECE8FA" w14:textId="77777777" w:rsidR="00FF64F2" w:rsidRDefault="4A99EBF2" w:rsidP="00FF64F2">
            <w:pPr>
              <w:pStyle w:val="ListBullet"/>
            </w:pPr>
            <w:r w:rsidRPr="00C43717">
              <w:t xml:space="preserve">Decrease pollutants discharged to receiving waters. </w:t>
            </w:r>
          </w:p>
          <w:p w14:paraId="591D3551" w14:textId="77777777" w:rsidR="00FF64F2" w:rsidRDefault="4A99EBF2" w:rsidP="00FF64F2">
            <w:pPr>
              <w:pStyle w:val="ListBullet"/>
            </w:pPr>
            <w:r w:rsidRPr="00C43717">
              <w:t xml:space="preserve">To ensure integrated stormwater management that maximises ecosystem services, such as cooling and local habitat improvement, and provides attractive and enjoyable spaces. </w:t>
            </w:r>
          </w:p>
          <w:p w14:paraId="4E6E5CC5" w14:textId="6A910943" w:rsidR="4A99EBF2" w:rsidRPr="00C43717" w:rsidRDefault="4A99EBF2" w:rsidP="00FF64F2">
            <w:pPr>
              <w:pStyle w:val="ListBullet"/>
            </w:pPr>
            <w:r w:rsidRPr="00C43717">
              <w:t xml:space="preserve">Increase fit-for-purpose use of stormwater and rainwater.  </w:t>
            </w:r>
          </w:p>
        </w:tc>
      </w:tr>
      <w:tr w:rsidR="00ED5D2E" w:rsidRPr="00C43717" w14:paraId="76D3B7B9" w14:textId="77777777" w:rsidTr="005E370B">
        <w:trPr>
          <w:trHeight w:val="720"/>
        </w:trPr>
        <w:tc>
          <w:tcPr>
            <w:tcW w:w="1103" w:type="dxa"/>
            <w:tcMar>
              <w:top w:w="15" w:type="dxa"/>
              <w:left w:w="15" w:type="dxa"/>
              <w:right w:w="15" w:type="dxa"/>
            </w:tcMar>
          </w:tcPr>
          <w:p w14:paraId="73DDB6D6" w14:textId="6C37BA77" w:rsidR="4A99EBF2" w:rsidRPr="00C43717" w:rsidRDefault="4A99EBF2" w:rsidP="4A99EBF2">
            <w:pPr>
              <w:spacing w:after="0"/>
            </w:pPr>
            <w:r w:rsidRPr="00C43717">
              <w:rPr>
                <w:rFonts w:eastAsia="Calibri" w:cs="Calibri"/>
                <w:color w:val="000000" w:themeColor="text1"/>
                <w:szCs w:val="20"/>
              </w:rPr>
              <w:t>SWMP12</w:t>
            </w:r>
          </w:p>
        </w:tc>
        <w:tc>
          <w:tcPr>
            <w:tcW w:w="2616" w:type="dxa"/>
            <w:tcMar>
              <w:top w:w="15" w:type="dxa"/>
              <w:left w:w="15" w:type="dxa"/>
              <w:right w:w="15" w:type="dxa"/>
            </w:tcMar>
          </w:tcPr>
          <w:p w14:paraId="5D287591" w14:textId="5B8DF148" w:rsidR="4A99EBF2" w:rsidRPr="00C43717" w:rsidRDefault="4A99EBF2" w:rsidP="4A99EBF2">
            <w:pPr>
              <w:spacing w:after="0"/>
            </w:pPr>
            <w:r w:rsidRPr="00C43717">
              <w:rPr>
                <w:rFonts w:eastAsia="Calibri" w:cs="Calibri"/>
                <w:color w:val="000000" w:themeColor="text1"/>
                <w:szCs w:val="20"/>
              </w:rPr>
              <w:t>Review outcomes of the Little Stringy Bark Creek stormwater management</w:t>
            </w:r>
            <w:r w:rsidR="007C5838">
              <w:rPr>
                <w:rFonts w:eastAsia="Calibri" w:cs="Calibri"/>
                <w:color w:val="000000" w:themeColor="text1"/>
                <w:szCs w:val="20"/>
              </w:rPr>
              <w:t>.</w:t>
            </w:r>
            <w:r w:rsidRPr="00C43717">
              <w:rPr>
                <w:rFonts w:eastAsia="Calibri" w:cs="Calibri"/>
                <w:color w:val="000000" w:themeColor="text1"/>
                <w:szCs w:val="20"/>
              </w:rPr>
              <w:t xml:space="preserve"> </w:t>
            </w:r>
          </w:p>
        </w:tc>
        <w:tc>
          <w:tcPr>
            <w:tcW w:w="1442" w:type="dxa"/>
            <w:tcMar>
              <w:top w:w="15" w:type="dxa"/>
              <w:left w:w="15" w:type="dxa"/>
              <w:right w:w="15" w:type="dxa"/>
            </w:tcMar>
          </w:tcPr>
          <w:p w14:paraId="5669C000" w14:textId="3E552D7B" w:rsidR="4A99EBF2" w:rsidRPr="00C43717" w:rsidRDefault="4A99EBF2" w:rsidP="4A99EBF2">
            <w:pPr>
              <w:spacing w:after="0"/>
              <w:rPr>
                <w:rFonts w:eastAsia="Calibri" w:cs="Calibri"/>
                <w:color w:val="000000" w:themeColor="text1"/>
                <w:szCs w:val="20"/>
              </w:rPr>
            </w:pPr>
            <w:r w:rsidRPr="00C43717">
              <w:rPr>
                <w:rFonts w:eastAsia="Calibri" w:cs="Calibri"/>
                <w:color w:val="000000" w:themeColor="text1"/>
                <w:szCs w:val="20"/>
              </w:rPr>
              <w:t xml:space="preserve">2025 </w:t>
            </w:r>
          </w:p>
        </w:tc>
        <w:tc>
          <w:tcPr>
            <w:tcW w:w="1329" w:type="dxa"/>
            <w:tcMar>
              <w:top w:w="15" w:type="dxa"/>
              <w:left w:w="15" w:type="dxa"/>
              <w:right w:w="15" w:type="dxa"/>
            </w:tcMar>
          </w:tcPr>
          <w:p w14:paraId="631EA194" w14:textId="0A745B56" w:rsidR="4A99EBF2" w:rsidRPr="00C43717" w:rsidRDefault="4A99EBF2" w:rsidP="4A99EBF2">
            <w:pPr>
              <w:spacing w:after="0"/>
              <w:rPr>
                <w:rFonts w:eastAsia="Calibri" w:cs="Calibri"/>
                <w:color w:val="000000" w:themeColor="text1"/>
                <w:szCs w:val="20"/>
              </w:rPr>
            </w:pPr>
            <w:r w:rsidRPr="00C43717">
              <w:rPr>
                <w:rFonts w:eastAsia="Calibri" w:cs="Calibri"/>
                <w:color w:val="000000" w:themeColor="text1"/>
                <w:szCs w:val="20"/>
              </w:rPr>
              <w:t xml:space="preserve">MW, DEECA </w:t>
            </w:r>
          </w:p>
        </w:tc>
        <w:tc>
          <w:tcPr>
            <w:tcW w:w="1064" w:type="dxa"/>
            <w:tcMar>
              <w:top w:w="15" w:type="dxa"/>
              <w:left w:w="15" w:type="dxa"/>
              <w:right w:w="15" w:type="dxa"/>
            </w:tcMar>
          </w:tcPr>
          <w:p w14:paraId="2AF07923" w14:textId="6B983925"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12B6BBE8" w14:textId="7FB89FBF"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6AAE6EA6" w14:textId="77777777" w:rsidR="00FF64F2" w:rsidRDefault="4A99EBF2" w:rsidP="00FF64F2">
            <w:pPr>
              <w:pStyle w:val="ListBullet"/>
            </w:pPr>
            <w:r w:rsidRPr="00C43717">
              <w:t xml:space="preserve">Increased collaboration with other organisations to support strategic stormwater management. </w:t>
            </w:r>
          </w:p>
          <w:p w14:paraId="53ED5B8B" w14:textId="2252E292" w:rsidR="4A99EBF2" w:rsidRPr="00C43717" w:rsidRDefault="4A99EBF2" w:rsidP="00FF64F2">
            <w:pPr>
              <w:pStyle w:val="ListBullet"/>
            </w:pPr>
            <w:r w:rsidRPr="00C43717">
              <w:t xml:space="preserve">Protect high value waterways. </w:t>
            </w:r>
          </w:p>
        </w:tc>
      </w:tr>
      <w:tr w:rsidR="00FF64F2" w:rsidRPr="00C43717" w14:paraId="04B12055" w14:textId="77777777" w:rsidTr="4F06D6BE">
        <w:trPr>
          <w:trHeight w:val="285"/>
        </w:trPr>
        <w:tc>
          <w:tcPr>
            <w:tcW w:w="15278" w:type="dxa"/>
            <w:gridSpan w:val="7"/>
            <w:shd w:val="clear" w:color="auto" w:fill="BDD6EE" w:themeFill="accent5" w:themeFillTint="66"/>
            <w:tcMar>
              <w:top w:w="15" w:type="dxa"/>
              <w:left w:w="15" w:type="dxa"/>
              <w:right w:w="15" w:type="dxa"/>
            </w:tcMar>
          </w:tcPr>
          <w:p w14:paraId="4C48E168" w14:textId="3B50ECF9" w:rsidR="00FF64F2" w:rsidRPr="00FF64F2" w:rsidRDefault="00FF64F2" w:rsidP="00FF64F2">
            <w:pPr>
              <w:spacing w:after="0"/>
              <w:jc w:val="center"/>
              <w:rPr>
                <w:rFonts w:ascii="Aptos Narrow" w:eastAsia="Aptos Narrow" w:hAnsi="Aptos Narrow" w:cs="Aptos Narrow"/>
                <w:b/>
                <w:bCs/>
                <w:color w:val="000000" w:themeColor="text1"/>
                <w:sz w:val="22"/>
              </w:rPr>
            </w:pPr>
            <w:r w:rsidRPr="00C43717">
              <w:rPr>
                <w:rFonts w:ascii="Aptos Narrow" w:eastAsia="Aptos Narrow" w:hAnsi="Aptos Narrow" w:cs="Aptos Narrow"/>
                <w:b/>
                <w:bCs/>
                <w:color w:val="000000" w:themeColor="text1"/>
                <w:sz w:val="22"/>
              </w:rPr>
              <w:t>Healthy and valued urban and rural Landscapes</w:t>
            </w:r>
          </w:p>
        </w:tc>
      </w:tr>
      <w:tr w:rsidR="00ED5D2E" w:rsidRPr="00C43717" w14:paraId="10009CC5" w14:textId="77777777" w:rsidTr="005E370B">
        <w:trPr>
          <w:trHeight w:val="3480"/>
        </w:trPr>
        <w:tc>
          <w:tcPr>
            <w:tcW w:w="1103" w:type="dxa"/>
            <w:tcMar>
              <w:top w:w="15" w:type="dxa"/>
              <w:left w:w="15" w:type="dxa"/>
              <w:right w:w="15" w:type="dxa"/>
            </w:tcMar>
          </w:tcPr>
          <w:p w14:paraId="27FC9F71" w14:textId="3910F1D9" w:rsidR="4A99EBF2" w:rsidRPr="00C43717" w:rsidRDefault="4A99EBF2" w:rsidP="4A99EBF2">
            <w:pPr>
              <w:spacing w:after="0"/>
            </w:pPr>
            <w:r w:rsidRPr="00C43717">
              <w:rPr>
                <w:rFonts w:eastAsia="Calibri" w:cs="Calibri"/>
                <w:color w:val="000000" w:themeColor="text1"/>
                <w:szCs w:val="20"/>
              </w:rPr>
              <w:lastRenderedPageBreak/>
              <w:t>SWMP13</w:t>
            </w:r>
          </w:p>
        </w:tc>
        <w:tc>
          <w:tcPr>
            <w:tcW w:w="2616" w:type="dxa"/>
            <w:tcMar>
              <w:top w:w="15" w:type="dxa"/>
              <w:left w:w="15" w:type="dxa"/>
              <w:right w:w="15" w:type="dxa"/>
            </w:tcMar>
          </w:tcPr>
          <w:p w14:paraId="5FE75F36" w14:textId="36DA0007" w:rsidR="4A99EBF2" w:rsidRPr="00282C29" w:rsidRDefault="4A99EBF2" w:rsidP="4A99EBF2">
            <w:pPr>
              <w:spacing w:after="0"/>
              <w:rPr>
                <w:rFonts w:asciiTheme="minorHAnsi" w:hAnsiTheme="minorHAnsi" w:cstheme="minorHAnsi"/>
                <w:szCs w:val="20"/>
              </w:rPr>
            </w:pPr>
            <w:r w:rsidRPr="00282C29">
              <w:rPr>
                <w:rFonts w:asciiTheme="minorHAnsi" w:eastAsia="Calibri" w:hAnsiTheme="minorHAnsi" w:cstheme="minorHAnsi"/>
                <w:color w:val="000000" w:themeColor="text1"/>
                <w:szCs w:val="20"/>
              </w:rPr>
              <w:t xml:space="preserve">Following the completion of SWMP10, assess the Tree Canopy Strategy (e.g. along key pedestrian routes and throughout activity centres) for overlaps with new or redevelopment areas, or with road upgrade plans to determine where passively irrigated street trees could best be placed. </w:t>
            </w:r>
          </w:p>
        </w:tc>
        <w:tc>
          <w:tcPr>
            <w:tcW w:w="1442" w:type="dxa"/>
            <w:tcMar>
              <w:top w:w="15" w:type="dxa"/>
              <w:left w:w="15" w:type="dxa"/>
              <w:right w:w="15" w:type="dxa"/>
            </w:tcMar>
          </w:tcPr>
          <w:p w14:paraId="338923B5" w14:textId="505FBD32" w:rsidR="4A99EBF2" w:rsidRPr="00282C29" w:rsidRDefault="4A99EBF2" w:rsidP="4A99EBF2">
            <w:pPr>
              <w:spacing w:after="0"/>
              <w:rPr>
                <w:rFonts w:asciiTheme="minorHAnsi" w:hAnsiTheme="minorHAnsi" w:cstheme="minorHAnsi"/>
                <w:szCs w:val="20"/>
              </w:rPr>
            </w:pPr>
            <w:r w:rsidRPr="00282C29">
              <w:rPr>
                <w:rFonts w:asciiTheme="minorHAnsi" w:eastAsia="Aptos Narrow" w:hAnsiTheme="minorHAnsi" w:cstheme="minorHAnsi"/>
                <w:color w:val="000000" w:themeColor="text1"/>
                <w:sz w:val="20"/>
                <w:szCs w:val="20"/>
              </w:rPr>
              <w:t>2025</w:t>
            </w:r>
          </w:p>
        </w:tc>
        <w:tc>
          <w:tcPr>
            <w:tcW w:w="1329" w:type="dxa"/>
            <w:tcMar>
              <w:top w:w="15" w:type="dxa"/>
              <w:left w:w="15" w:type="dxa"/>
              <w:right w:w="15" w:type="dxa"/>
            </w:tcMar>
          </w:tcPr>
          <w:p w14:paraId="1CC93D24" w14:textId="7753380B" w:rsidR="4A99EBF2" w:rsidRPr="00A3635E" w:rsidRDefault="4A99EBF2" w:rsidP="4A99EBF2">
            <w:pPr>
              <w:spacing w:after="0"/>
              <w:rPr>
                <w:rFonts w:eastAsia="Calibri" w:cs="Calibri"/>
                <w:color w:val="000000" w:themeColor="text1"/>
                <w:szCs w:val="20"/>
              </w:rPr>
            </w:pPr>
            <w:r w:rsidRPr="00A3635E">
              <w:rPr>
                <w:rFonts w:eastAsia="Calibri" w:cs="Calibri"/>
                <w:color w:val="000000" w:themeColor="text1"/>
                <w:szCs w:val="20"/>
              </w:rPr>
              <w:t>MW, DEECA</w:t>
            </w:r>
          </w:p>
        </w:tc>
        <w:tc>
          <w:tcPr>
            <w:tcW w:w="1064" w:type="dxa"/>
            <w:tcMar>
              <w:top w:w="15" w:type="dxa"/>
              <w:left w:w="15" w:type="dxa"/>
              <w:right w:w="15" w:type="dxa"/>
            </w:tcMar>
          </w:tcPr>
          <w:p w14:paraId="025F463F" w14:textId="7A3DC987" w:rsidR="4A99EBF2" w:rsidRPr="00A3635E" w:rsidRDefault="4A99EBF2" w:rsidP="4A99EBF2">
            <w:pPr>
              <w:spacing w:after="0"/>
              <w:rPr>
                <w:rFonts w:eastAsia="Calibri" w:cs="Calibri"/>
                <w:color w:val="000000" w:themeColor="text1"/>
                <w:szCs w:val="20"/>
              </w:rPr>
            </w:pPr>
            <w:r w:rsidRPr="00A3635E">
              <w:rPr>
                <w:rFonts w:eastAsia="Calibri" w:cs="Calibri"/>
                <w:color w:val="000000" w:themeColor="text1"/>
                <w:szCs w:val="20"/>
              </w:rPr>
              <w:t>$20,000</w:t>
            </w:r>
          </w:p>
        </w:tc>
        <w:tc>
          <w:tcPr>
            <w:tcW w:w="2375" w:type="dxa"/>
            <w:tcMar>
              <w:top w:w="15" w:type="dxa"/>
              <w:left w:w="15" w:type="dxa"/>
              <w:right w:w="15" w:type="dxa"/>
            </w:tcMar>
          </w:tcPr>
          <w:p w14:paraId="0E7A50BF" w14:textId="1A97E2C7" w:rsidR="4A99EBF2" w:rsidRPr="00282C29" w:rsidRDefault="4A99EBF2" w:rsidP="4A99EBF2">
            <w:pPr>
              <w:spacing w:after="0"/>
              <w:rPr>
                <w:rFonts w:asciiTheme="minorHAnsi" w:hAnsiTheme="minorHAnsi" w:cstheme="minorHAnsi"/>
                <w:szCs w:val="20"/>
              </w:rPr>
            </w:pPr>
            <w:r>
              <w:rPr>
                <w:rFonts w:eastAsia="Calibri" w:cs="Calibri"/>
                <w:color w:val="000000" w:themeColor="text1"/>
                <w:szCs w:val="20"/>
              </w:rPr>
              <w:t>Existing</w:t>
            </w:r>
          </w:p>
        </w:tc>
        <w:tc>
          <w:tcPr>
            <w:tcW w:w="5349" w:type="dxa"/>
            <w:tcMar>
              <w:top w:w="15" w:type="dxa"/>
              <w:left w:w="15" w:type="dxa"/>
              <w:right w:w="15" w:type="dxa"/>
            </w:tcMar>
          </w:tcPr>
          <w:p w14:paraId="5219247A" w14:textId="77777777" w:rsidR="00FF64F2" w:rsidRDefault="4A99EBF2" w:rsidP="00FF64F2">
            <w:pPr>
              <w:pStyle w:val="ListBullet"/>
            </w:pPr>
            <w:r w:rsidRPr="00282C29">
              <w:t xml:space="preserve">To enable better asset management with improved efficiencies and overall cost reductions for council via strategic planning. </w:t>
            </w:r>
          </w:p>
          <w:p w14:paraId="61A25A6B" w14:textId="77777777" w:rsidR="00FF64F2" w:rsidRDefault="4A99EBF2" w:rsidP="00FF64F2">
            <w:pPr>
              <w:pStyle w:val="ListBullet"/>
            </w:pPr>
            <w:r w:rsidRPr="00282C29">
              <w:t xml:space="preserve">Respond to climate and climate change related events through resilience planning. </w:t>
            </w:r>
          </w:p>
          <w:p w14:paraId="18943896" w14:textId="77777777" w:rsidR="00FF64F2" w:rsidRDefault="4A99EBF2" w:rsidP="00FF64F2">
            <w:pPr>
              <w:pStyle w:val="ListBullet"/>
            </w:pPr>
            <w:r w:rsidRPr="00282C29">
              <w:t xml:space="preserve">Increase fit-for-purpose use of stormwater and rainwater. </w:t>
            </w:r>
          </w:p>
          <w:p w14:paraId="45CA2924" w14:textId="77777777" w:rsidR="00FF64F2" w:rsidRDefault="4A99EBF2" w:rsidP="00FF64F2">
            <w:pPr>
              <w:pStyle w:val="ListBullet"/>
            </w:pPr>
            <w:r w:rsidRPr="00282C29">
              <w:t xml:space="preserve">Reduce the total urban stormwater runoff volume discharged to receiving waters.    </w:t>
            </w:r>
          </w:p>
          <w:p w14:paraId="09088B77" w14:textId="77777777" w:rsidR="00FF64F2" w:rsidRDefault="4A99EBF2" w:rsidP="00FF64F2">
            <w:pPr>
              <w:pStyle w:val="ListBullet"/>
            </w:pPr>
            <w:r w:rsidRPr="00282C29">
              <w:t xml:space="preserve">Decrease pollutants discharged to receiving waters. </w:t>
            </w:r>
          </w:p>
          <w:p w14:paraId="39614B13" w14:textId="77777777" w:rsidR="00FF64F2" w:rsidRDefault="4A99EBF2" w:rsidP="00FF64F2">
            <w:pPr>
              <w:pStyle w:val="ListBullet"/>
            </w:pPr>
            <w:r w:rsidRPr="00282C29">
              <w:t xml:space="preserve">Protect high value waterways. </w:t>
            </w:r>
          </w:p>
          <w:p w14:paraId="1A3D6FCE" w14:textId="42D250A4" w:rsidR="00FF64F2" w:rsidRPr="00282C29" w:rsidRDefault="4A99EBF2" w:rsidP="00E56F1A">
            <w:pPr>
              <w:pStyle w:val="ListBullet"/>
            </w:pPr>
            <w:r w:rsidRPr="00282C29">
              <w:t xml:space="preserve">To minimise increases in stormwater due to development and protect the environmental values and physical characteristics of the landscape from degradation by stormwater. </w:t>
            </w:r>
          </w:p>
        </w:tc>
      </w:tr>
      <w:tr w:rsidR="00FF64F2" w:rsidRPr="00C43717" w14:paraId="0C6C7232" w14:textId="77777777" w:rsidTr="4F06D6BE">
        <w:trPr>
          <w:trHeight w:val="285"/>
        </w:trPr>
        <w:tc>
          <w:tcPr>
            <w:tcW w:w="15278" w:type="dxa"/>
            <w:gridSpan w:val="7"/>
            <w:shd w:val="clear" w:color="auto" w:fill="A6C9EC"/>
            <w:tcMar>
              <w:top w:w="15" w:type="dxa"/>
              <w:left w:w="15" w:type="dxa"/>
              <w:right w:w="15" w:type="dxa"/>
            </w:tcMar>
          </w:tcPr>
          <w:p w14:paraId="659B1BF3" w14:textId="3291D6DD" w:rsidR="00FF64F2" w:rsidRPr="00C43717" w:rsidRDefault="00FF64F2" w:rsidP="00FF64F2">
            <w:pPr>
              <w:spacing w:after="0"/>
              <w:jc w:val="center"/>
            </w:pPr>
            <w:r w:rsidRPr="00C43717">
              <w:rPr>
                <w:rFonts w:ascii="Aptos Narrow" w:eastAsia="Aptos Narrow" w:hAnsi="Aptos Narrow" w:cs="Aptos Narrow"/>
                <w:b/>
                <w:bCs/>
                <w:color w:val="000000" w:themeColor="text1"/>
                <w:sz w:val="22"/>
              </w:rPr>
              <w:t xml:space="preserve"> Community values are reflected in stormwater planning</w:t>
            </w:r>
          </w:p>
        </w:tc>
      </w:tr>
      <w:tr w:rsidR="00ED5D2E" w:rsidRPr="00C43717" w14:paraId="2FCD2867" w14:textId="77777777" w:rsidTr="005E370B">
        <w:trPr>
          <w:trHeight w:val="300"/>
        </w:trPr>
        <w:tc>
          <w:tcPr>
            <w:tcW w:w="1103" w:type="dxa"/>
            <w:tcMar>
              <w:top w:w="15" w:type="dxa"/>
              <w:left w:w="15" w:type="dxa"/>
              <w:right w:w="15" w:type="dxa"/>
            </w:tcMar>
          </w:tcPr>
          <w:p w14:paraId="670DB339" w14:textId="0997340B" w:rsidR="4A99EBF2" w:rsidRPr="00C43717" w:rsidRDefault="4A99EBF2" w:rsidP="4A99EBF2">
            <w:pPr>
              <w:spacing w:after="0"/>
            </w:pPr>
            <w:r w:rsidRPr="00C43717">
              <w:rPr>
                <w:rFonts w:eastAsia="Calibri" w:cs="Calibri"/>
                <w:color w:val="000000" w:themeColor="text1"/>
                <w:szCs w:val="20"/>
              </w:rPr>
              <w:t>SWMP14</w:t>
            </w:r>
          </w:p>
        </w:tc>
        <w:tc>
          <w:tcPr>
            <w:tcW w:w="2616" w:type="dxa"/>
            <w:tcMar>
              <w:top w:w="15" w:type="dxa"/>
              <w:left w:w="15" w:type="dxa"/>
              <w:right w:w="15" w:type="dxa"/>
            </w:tcMar>
          </w:tcPr>
          <w:p w14:paraId="40489BD3" w14:textId="065D16C0" w:rsidR="4A99EBF2" w:rsidRPr="00C43717" w:rsidRDefault="4A99EBF2" w:rsidP="4A99EBF2">
            <w:pPr>
              <w:spacing w:after="0"/>
            </w:pPr>
            <w:r w:rsidRPr="00C43717">
              <w:rPr>
                <w:rFonts w:eastAsia="Calibri" w:cs="Calibri"/>
                <w:color w:val="000000" w:themeColor="text1"/>
                <w:szCs w:val="20"/>
              </w:rPr>
              <w:t xml:space="preserve">Determine where road capital works program locations overlap with drainage works and align timelines where appropriate. </w:t>
            </w:r>
          </w:p>
        </w:tc>
        <w:tc>
          <w:tcPr>
            <w:tcW w:w="1442" w:type="dxa"/>
            <w:tcMar>
              <w:top w:w="15" w:type="dxa"/>
              <w:left w:w="15" w:type="dxa"/>
              <w:right w:w="15" w:type="dxa"/>
            </w:tcMar>
          </w:tcPr>
          <w:p w14:paraId="708E7FDB" w14:textId="0C566AEE" w:rsidR="4A99EBF2" w:rsidRPr="00C43717" w:rsidRDefault="4A99EBF2" w:rsidP="4A99EBF2">
            <w:pPr>
              <w:spacing w:after="0"/>
            </w:pPr>
            <w:r w:rsidRPr="00C43717">
              <w:rPr>
                <w:rFonts w:eastAsia="Calibri" w:cs="Calibri"/>
                <w:color w:val="000000" w:themeColor="text1"/>
                <w:szCs w:val="20"/>
              </w:rPr>
              <w:t xml:space="preserve">2024 </w:t>
            </w:r>
          </w:p>
        </w:tc>
        <w:tc>
          <w:tcPr>
            <w:tcW w:w="1329" w:type="dxa"/>
            <w:tcMar>
              <w:top w:w="15" w:type="dxa"/>
              <w:left w:w="15" w:type="dxa"/>
              <w:right w:w="15" w:type="dxa"/>
            </w:tcMar>
          </w:tcPr>
          <w:p w14:paraId="66B74CE6" w14:textId="0CC8A879" w:rsidR="4A99EBF2" w:rsidRPr="00C43717" w:rsidRDefault="4A99EBF2" w:rsidP="4A99EBF2">
            <w:pPr>
              <w:spacing w:after="0"/>
            </w:pPr>
            <w:r w:rsidRPr="00C43717">
              <w:rPr>
                <w:rFonts w:eastAsia="Calibri" w:cs="Calibri"/>
                <w:color w:val="000000" w:themeColor="text1"/>
                <w:szCs w:val="20"/>
              </w:rPr>
              <w:t xml:space="preserve">DOT, MW </w:t>
            </w:r>
          </w:p>
        </w:tc>
        <w:tc>
          <w:tcPr>
            <w:tcW w:w="1064" w:type="dxa"/>
            <w:tcMar>
              <w:top w:w="15" w:type="dxa"/>
              <w:left w:w="15" w:type="dxa"/>
              <w:right w:w="15" w:type="dxa"/>
            </w:tcMar>
          </w:tcPr>
          <w:p w14:paraId="2B43A7F4" w14:textId="26BC2581"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175E38A2" w14:textId="5A7E2973"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513511AE" w14:textId="72257A86" w:rsidR="4A99EBF2" w:rsidRPr="00C43717" w:rsidRDefault="4A99EBF2" w:rsidP="00FF64F2">
            <w:pPr>
              <w:pStyle w:val="ListBullet"/>
            </w:pPr>
            <w:r w:rsidRPr="00C43717">
              <w:t xml:space="preserve">To enable better asset management with improved efficiencies and overall cost reductions for Council via strategic planning. </w:t>
            </w:r>
          </w:p>
        </w:tc>
      </w:tr>
      <w:tr w:rsidR="00ED5D2E" w:rsidRPr="00C43717" w14:paraId="7B9CA1B0" w14:textId="77777777" w:rsidTr="005E370B">
        <w:trPr>
          <w:trHeight w:val="435"/>
        </w:trPr>
        <w:tc>
          <w:tcPr>
            <w:tcW w:w="1103" w:type="dxa"/>
            <w:tcMar>
              <w:top w:w="15" w:type="dxa"/>
              <w:left w:w="15" w:type="dxa"/>
              <w:right w:w="15" w:type="dxa"/>
            </w:tcMar>
          </w:tcPr>
          <w:p w14:paraId="580F1AF2" w14:textId="7EFE6175" w:rsidR="4A99EBF2" w:rsidRPr="00C43717" w:rsidRDefault="4A99EBF2" w:rsidP="4A99EBF2">
            <w:pPr>
              <w:spacing w:after="0"/>
            </w:pPr>
            <w:r w:rsidRPr="00C43717">
              <w:rPr>
                <w:rFonts w:eastAsia="Calibri" w:cs="Calibri"/>
                <w:color w:val="000000" w:themeColor="text1"/>
                <w:szCs w:val="20"/>
              </w:rPr>
              <w:lastRenderedPageBreak/>
              <w:t>SWMP15</w:t>
            </w:r>
          </w:p>
        </w:tc>
        <w:tc>
          <w:tcPr>
            <w:tcW w:w="2616" w:type="dxa"/>
            <w:tcMar>
              <w:top w:w="15" w:type="dxa"/>
              <w:left w:w="15" w:type="dxa"/>
              <w:right w:w="15" w:type="dxa"/>
            </w:tcMar>
          </w:tcPr>
          <w:p w14:paraId="2A838433" w14:textId="0464E084" w:rsidR="4A99EBF2" w:rsidRPr="00C43717" w:rsidRDefault="4A99EBF2" w:rsidP="4A99EBF2">
            <w:pPr>
              <w:spacing w:after="0"/>
            </w:pPr>
            <w:r w:rsidRPr="00C43717">
              <w:rPr>
                <w:rFonts w:eastAsia="Calibri" w:cs="Calibri"/>
                <w:color w:val="000000" w:themeColor="text1"/>
                <w:szCs w:val="20"/>
              </w:rPr>
              <w:t xml:space="preserve">Develop framework for data collection to inform assessment against SWMP objectives. </w:t>
            </w:r>
          </w:p>
        </w:tc>
        <w:tc>
          <w:tcPr>
            <w:tcW w:w="1442" w:type="dxa"/>
            <w:tcMar>
              <w:top w:w="15" w:type="dxa"/>
              <w:left w:w="15" w:type="dxa"/>
              <w:right w:w="15" w:type="dxa"/>
            </w:tcMar>
          </w:tcPr>
          <w:p w14:paraId="19CCC8BB" w14:textId="43DFBA3E" w:rsidR="4A99EBF2" w:rsidRPr="00C43717" w:rsidRDefault="4A99EBF2" w:rsidP="4A99EBF2">
            <w:pPr>
              <w:spacing w:after="0"/>
            </w:pPr>
            <w:r w:rsidRPr="00C43717">
              <w:rPr>
                <w:rFonts w:eastAsia="Calibri" w:cs="Calibri"/>
                <w:color w:val="000000" w:themeColor="text1"/>
                <w:szCs w:val="20"/>
              </w:rPr>
              <w:t xml:space="preserve">2024 </w:t>
            </w:r>
          </w:p>
        </w:tc>
        <w:tc>
          <w:tcPr>
            <w:tcW w:w="1329" w:type="dxa"/>
            <w:tcMar>
              <w:top w:w="15" w:type="dxa"/>
              <w:left w:w="15" w:type="dxa"/>
              <w:right w:w="15" w:type="dxa"/>
            </w:tcMar>
          </w:tcPr>
          <w:p w14:paraId="1E3F6A81" w14:textId="0D679580" w:rsidR="4A99EBF2" w:rsidRPr="00C43717" w:rsidRDefault="4A99EBF2" w:rsidP="4A99EBF2">
            <w:pPr>
              <w:spacing w:after="0"/>
            </w:pPr>
            <w:r w:rsidRPr="00C43717">
              <w:rPr>
                <w:rFonts w:eastAsia="Calibri" w:cs="Calibri"/>
                <w:color w:val="000000" w:themeColor="text1"/>
                <w:szCs w:val="20"/>
              </w:rPr>
              <w:t xml:space="preserve">Nil </w:t>
            </w:r>
          </w:p>
        </w:tc>
        <w:tc>
          <w:tcPr>
            <w:tcW w:w="1064" w:type="dxa"/>
            <w:tcMar>
              <w:top w:w="15" w:type="dxa"/>
              <w:left w:w="15" w:type="dxa"/>
              <w:right w:w="15" w:type="dxa"/>
            </w:tcMar>
          </w:tcPr>
          <w:p w14:paraId="46344874" w14:textId="6851259C" w:rsidR="4A99EBF2" w:rsidRPr="00C43717" w:rsidRDefault="4A99EBF2" w:rsidP="4A99EBF2">
            <w:pPr>
              <w:spacing w:after="0"/>
            </w:pPr>
            <w:r w:rsidRPr="00C43717">
              <w:rPr>
                <w:rFonts w:eastAsia="Calibri" w:cs="Calibri"/>
                <w:color w:val="000000" w:themeColor="text1"/>
                <w:szCs w:val="20"/>
              </w:rPr>
              <w:t xml:space="preserve">$25,000 </w:t>
            </w:r>
          </w:p>
        </w:tc>
        <w:tc>
          <w:tcPr>
            <w:tcW w:w="2375" w:type="dxa"/>
            <w:tcMar>
              <w:top w:w="15" w:type="dxa"/>
              <w:left w:w="15" w:type="dxa"/>
              <w:right w:w="15" w:type="dxa"/>
            </w:tcMar>
          </w:tcPr>
          <w:p w14:paraId="1EB1FB70" w14:textId="2516AF8E" w:rsidR="4A99EBF2" w:rsidRPr="00C43717" w:rsidRDefault="00DE69D4" w:rsidP="4A99EBF2">
            <w:pPr>
              <w:spacing w:after="0"/>
            </w:pPr>
            <w:r>
              <w:rPr>
                <w:rFonts w:eastAsia="Calibri" w:cs="Calibri"/>
                <w:color w:val="000000" w:themeColor="text1"/>
                <w:szCs w:val="20"/>
              </w:rPr>
              <w:t>Existing</w:t>
            </w:r>
          </w:p>
        </w:tc>
        <w:tc>
          <w:tcPr>
            <w:tcW w:w="5349" w:type="dxa"/>
            <w:tcMar>
              <w:top w:w="15" w:type="dxa"/>
              <w:left w:w="15" w:type="dxa"/>
              <w:right w:w="15" w:type="dxa"/>
            </w:tcMar>
          </w:tcPr>
          <w:p w14:paraId="6B70A5B0" w14:textId="5350F2B3" w:rsidR="4A99EBF2" w:rsidRPr="00C43717" w:rsidRDefault="4A99EBF2" w:rsidP="00E56F1A">
            <w:pPr>
              <w:pStyle w:val="ListBullet"/>
            </w:pPr>
            <w:r w:rsidRPr="00C43717">
              <w:t xml:space="preserve">To enable better asset management with improved efficiencies and overall cost reductions for council via strategic planning. </w:t>
            </w:r>
          </w:p>
        </w:tc>
      </w:tr>
      <w:tr w:rsidR="00ED5D2E" w:rsidRPr="00C43717" w14:paraId="5343CD0E" w14:textId="77777777" w:rsidTr="005E370B">
        <w:trPr>
          <w:trHeight w:val="810"/>
        </w:trPr>
        <w:tc>
          <w:tcPr>
            <w:tcW w:w="1103" w:type="dxa"/>
            <w:tcMar>
              <w:top w:w="15" w:type="dxa"/>
              <w:left w:w="15" w:type="dxa"/>
              <w:right w:w="15" w:type="dxa"/>
            </w:tcMar>
          </w:tcPr>
          <w:p w14:paraId="47EF8E49" w14:textId="2753FBED" w:rsidR="4A99EBF2" w:rsidRPr="00C43717" w:rsidRDefault="4A99EBF2" w:rsidP="4A99EBF2">
            <w:pPr>
              <w:spacing w:after="0"/>
            </w:pPr>
            <w:r w:rsidRPr="00C43717">
              <w:rPr>
                <w:rFonts w:eastAsia="Calibri" w:cs="Calibri"/>
                <w:color w:val="000000" w:themeColor="text1"/>
                <w:szCs w:val="20"/>
              </w:rPr>
              <w:t>SWMP16</w:t>
            </w:r>
          </w:p>
        </w:tc>
        <w:tc>
          <w:tcPr>
            <w:tcW w:w="2616" w:type="dxa"/>
            <w:tcMar>
              <w:top w:w="15" w:type="dxa"/>
              <w:left w:w="15" w:type="dxa"/>
              <w:right w:w="15" w:type="dxa"/>
            </w:tcMar>
          </w:tcPr>
          <w:p w14:paraId="5C97E83E" w14:textId="3FBF878D" w:rsidR="4A99EBF2" w:rsidRPr="00C43717" w:rsidRDefault="4A99EBF2" w:rsidP="4A99EBF2">
            <w:pPr>
              <w:spacing w:after="0"/>
            </w:pPr>
            <w:r w:rsidRPr="00C43717">
              <w:rPr>
                <w:rFonts w:eastAsia="Calibri" w:cs="Calibri"/>
                <w:color w:val="000000" w:themeColor="text1"/>
                <w:szCs w:val="20"/>
              </w:rPr>
              <w:t xml:space="preserve">Develop a Fact Sheet to clearly outline Council’s approach to prioritising catchments </w:t>
            </w:r>
            <w:r w:rsidR="00A3635E">
              <w:rPr>
                <w:rFonts w:eastAsia="Calibri" w:cs="Calibri"/>
                <w:color w:val="000000" w:themeColor="text1"/>
                <w:szCs w:val="20"/>
              </w:rPr>
              <w:t>and waterways</w:t>
            </w:r>
            <w:r w:rsidRPr="00C43717">
              <w:rPr>
                <w:rFonts w:eastAsia="Calibri" w:cs="Calibri"/>
                <w:color w:val="000000" w:themeColor="text1"/>
                <w:szCs w:val="20"/>
              </w:rPr>
              <w:t xml:space="preserve">, and the roles that infrastructure, including roadways, play in flood management. </w:t>
            </w:r>
          </w:p>
        </w:tc>
        <w:tc>
          <w:tcPr>
            <w:tcW w:w="1442" w:type="dxa"/>
            <w:tcMar>
              <w:top w:w="15" w:type="dxa"/>
              <w:left w:w="15" w:type="dxa"/>
              <w:right w:w="15" w:type="dxa"/>
            </w:tcMar>
          </w:tcPr>
          <w:p w14:paraId="529E88C2" w14:textId="3314AB77"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14BBCB6C" w14:textId="2CFF44BC"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w:t>
            </w:r>
          </w:p>
        </w:tc>
        <w:tc>
          <w:tcPr>
            <w:tcW w:w="1064" w:type="dxa"/>
            <w:tcMar>
              <w:top w:w="15" w:type="dxa"/>
              <w:left w:w="15" w:type="dxa"/>
              <w:right w:w="15" w:type="dxa"/>
            </w:tcMar>
          </w:tcPr>
          <w:p w14:paraId="62731DB6" w14:textId="506D7C48" w:rsidR="4A99EBF2" w:rsidRPr="00C43717" w:rsidRDefault="4A99EBF2" w:rsidP="4A99EBF2">
            <w:pPr>
              <w:spacing w:after="0"/>
            </w:pPr>
            <w:r w:rsidRPr="00C43717">
              <w:rPr>
                <w:rFonts w:eastAsia="Calibri" w:cs="Calibri"/>
                <w:color w:val="000000" w:themeColor="text1"/>
                <w:szCs w:val="20"/>
              </w:rPr>
              <w:t>No cost</w:t>
            </w:r>
          </w:p>
        </w:tc>
        <w:tc>
          <w:tcPr>
            <w:tcW w:w="2375" w:type="dxa"/>
            <w:tcMar>
              <w:top w:w="15" w:type="dxa"/>
              <w:left w:w="15" w:type="dxa"/>
              <w:right w:w="15" w:type="dxa"/>
            </w:tcMar>
          </w:tcPr>
          <w:p w14:paraId="6FE7F530" w14:textId="6E150FB1"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3ED37374" w14:textId="77777777" w:rsidR="00E56F1A" w:rsidRDefault="4A99EBF2" w:rsidP="00E56F1A">
            <w:pPr>
              <w:pStyle w:val="ListBullet"/>
            </w:pPr>
            <w:r w:rsidRPr="00C43717">
              <w:t xml:space="preserve">Engage with the community during flood mapping and stormwater management projects and studies to support and enhance community connection with and understanding of the water cycle. </w:t>
            </w:r>
          </w:p>
          <w:p w14:paraId="23CC9B70" w14:textId="618823D4" w:rsidR="4A99EBF2" w:rsidRPr="00C43717" w:rsidRDefault="4A99EBF2" w:rsidP="00E56F1A">
            <w:pPr>
              <w:pStyle w:val="ListBullet"/>
            </w:pPr>
            <w:r w:rsidRPr="00C43717">
              <w:t xml:space="preserve">Convey to the community that roadways are intended to perform a flood management function in large rainfall events, allowing the stormwater runoff to make its way to the waterways.  </w:t>
            </w:r>
          </w:p>
        </w:tc>
      </w:tr>
      <w:tr w:rsidR="00ED5D2E" w:rsidRPr="00C43717" w14:paraId="55A874FB" w14:textId="77777777" w:rsidTr="005E370B">
        <w:trPr>
          <w:trHeight w:val="315"/>
        </w:trPr>
        <w:tc>
          <w:tcPr>
            <w:tcW w:w="1103" w:type="dxa"/>
            <w:tcMar>
              <w:top w:w="15" w:type="dxa"/>
              <w:left w:w="15" w:type="dxa"/>
              <w:right w:w="15" w:type="dxa"/>
            </w:tcMar>
          </w:tcPr>
          <w:p w14:paraId="3C0642A4" w14:textId="4B10A047" w:rsidR="4A99EBF2" w:rsidRPr="00C43717" w:rsidRDefault="4A99EBF2" w:rsidP="4A99EBF2">
            <w:pPr>
              <w:spacing w:after="0"/>
            </w:pPr>
            <w:r w:rsidRPr="00C43717">
              <w:rPr>
                <w:rFonts w:eastAsia="Calibri" w:cs="Calibri"/>
                <w:color w:val="000000" w:themeColor="text1"/>
                <w:szCs w:val="20"/>
              </w:rPr>
              <w:t>SWMP17</w:t>
            </w:r>
          </w:p>
        </w:tc>
        <w:tc>
          <w:tcPr>
            <w:tcW w:w="2616" w:type="dxa"/>
            <w:tcMar>
              <w:top w:w="15" w:type="dxa"/>
              <w:left w:w="15" w:type="dxa"/>
              <w:right w:w="15" w:type="dxa"/>
            </w:tcMar>
          </w:tcPr>
          <w:p w14:paraId="00F40DC5" w14:textId="06153615" w:rsidR="4A99EBF2" w:rsidRPr="00C43717" w:rsidRDefault="4A99EBF2" w:rsidP="4A99EBF2">
            <w:pPr>
              <w:spacing w:after="0"/>
            </w:pPr>
            <w:r w:rsidRPr="00C43717">
              <w:rPr>
                <w:rFonts w:eastAsia="Calibri" w:cs="Calibri"/>
                <w:color w:val="000000" w:themeColor="text1"/>
                <w:szCs w:val="20"/>
              </w:rPr>
              <w:t xml:space="preserve">Determine a clear prioritisation for and approach to addressing flood and drainage complaints and an associated Fact Sheet. </w:t>
            </w:r>
          </w:p>
        </w:tc>
        <w:tc>
          <w:tcPr>
            <w:tcW w:w="1442" w:type="dxa"/>
            <w:tcMar>
              <w:top w:w="15" w:type="dxa"/>
              <w:left w:w="15" w:type="dxa"/>
              <w:right w:w="15" w:type="dxa"/>
            </w:tcMar>
          </w:tcPr>
          <w:p w14:paraId="4D8E55C9" w14:textId="00093E70"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453FB6A6" w14:textId="03DA61D1"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w:t>
            </w:r>
          </w:p>
        </w:tc>
        <w:tc>
          <w:tcPr>
            <w:tcW w:w="1064" w:type="dxa"/>
            <w:tcMar>
              <w:top w:w="15" w:type="dxa"/>
              <w:left w:w="15" w:type="dxa"/>
              <w:right w:w="15" w:type="dxa"/>
            </w:tcMar>
          </w:tcPr>
          <w:p w14:paraId="44FBE12F" w14:textId="3B1B993F" w:rsidR="4A99EBF2" w:rsidRPr="00C43717" w:rsidRDefault="4A99EBF2" w:rsidP="4A99EBF2">
            <w:pPr>
              <w:spacing w:after="0"/>
            </w:pPr>
            <w:r w:rsidRPr="00C43717">
              <w:rPr>
                <w:rFonts w:eastAsia="Calibri" w:cs="Calibri"/>
                <w:color w:val="000000" w:themeColor="text1"/>
                <w:szCs w:val="20"/>
              </w:rPr>
              <w:t>$10,000</w:t>
            </w:r>
          </w:p>
        </w:tc>
        <w:tc>
          <w:tcPr>
            <w:tcW w:w="2375" w:type="dxa"/>
            <w:tcMar>
              <w:top w:w="15" w:type="dxa"/>
              <w:left w:w="15" w:type="dxa"/>
              <w:right w:w="15" w:type="dxa"/>
            </w:tcMar>
          </w:tcPr>
          <w:p w14:paraId="19DC3BF5" w14:textId="4371BE05"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290C8736" w14:textId="5BCDBA3F" w:rsidR="4A99EBF2" w:rsidRPr="00C43717" w:rsidRDefault="4A99EBF2" w:rsidP="00E938F8">
            <w:pPr>
              <w:pStyle w:val="ListBullet"/>
            </w:pPr>
            <w:r w:rsidRPr="00C43717">
              <w:t xml:space="preserve">Engage with the community during flood mapping and stormwater management projects and studies to support and enhance community connection with and understanding of the water cycle. </w:t>
            </w:r>
          </w:p>
        </w:tc>
      </w:tr>
      <w:tr w:rsidR="00ED5D2E" w:rsidRPr="00C43717" w14:paraId="64B233C4" w14:textId="77777777" w:rsidTr="005E370B">
        <w:trPr>
          <w:trHeight w:val="300"/>
        </w:trPr>
        <w:tc>
          <w:tcPr>
            <w:tcW w:w="1103" w:type="dxa"/>
            <w:tcMar>
              <w:top w:w="15" w:type="dxa"/>
              <w:left w:w="15" w:type="dxa"/>
              <w:right w:w="15" w:type="dxa"/>
            </w:tcMar>
          </w:tcPr>
          <w:p w14:paraId="310A1706" w14:textId="1778B5F5" w:rsidR="4A99EBF2" w:rsidRPr="00C43717" w:rsidRDefault="4A99EBF2" w:rsidP="4A99EBF2">
            <w:pPr>
              <w:spacing w:after="0"/>
            </w:pPr>
            <w:r w:rsidRPr="00C43717">
              <w:rPr>
                <w:rFonts w:eastAsia="Calibri" w:cs="Calibri"/>
                <w:color w:val="000000" w:themeColor="text1"/>
                <w:szCs w:val="20"/>
              </w:rPr>
              <w:t>SWMP18</w:t>
            </w:r>
          </w:p>
        </w:tc>
        <w:tc>
          <w:tcPr>
            <w:tcW w:w="2616" w:type="dxa"/>
            <w:tcMar>
              <w:top w:w="15" w:type="dxa"/>
              <w:left w:w="15" w:type="dxa"/>
              <w:right w:w="15" w:type="dxa"/>
            </w:tcMar>
          </w:tcPr>
          <w:p w14:paraId="6406685B" w14:textId="5064A82D" w:rsidR="4A99EBF2" w:rsidRPr="00C43717" w:rsidRDefault="4A99EBF2" w:rsidP="4A99EBF2">
            <w:pPr>
              <w:spacing w:after="0"/>
            </w:pPr>
            <w:r w:rsidRPr="00C43717">
              <w:rPr>
                <w:rFonts w:eastAsia="Calibri" w:cs="Calibri"/>
                <w:color w:val="000000" w:themeColor="text1"/>
                <w:szCs w:val="20"/>
              </w:rPr>
              <w:t xml:space="preserve">Develop a Fact Sheet to clearly detail how Council manages new developments with </w:t>
            </w:r>
            <w:r w:rsidRPr="00C43717">
              <w:rPr>
                <w:rFonts w:eastAsia="Calibri" w:cs="Calibri"/>
                <w:color w:val="000000" w:themeColor="text1"/>
                <w:szCs w:val="20"/>
              </w:rPr>
              <w:lastRenderedPageBreak/>
              <w:t xml:space="preserve">respect to flooding, per the Stormwater Policy. </w:t>
            </w:r>
          </w:p>
        </w:tc>
        <w:tc>
          <w:tcPr>
            <w:tcW w:w="1442" w:type="dxa"/>
            <w:tcMar>
              <w:top w:w="15" w:type="dxa"/>
              <w:left w:w="15" w:type="dxa"/>
              <w:right w:w="15" w:type="dxa"/>
            </w:tcMar>
          </w:tcPr>
          <w:p w14:paraId="6B73AAC7" w14:textId="1286F7F4" w:rsidR="4A99EBF2" w:rsidRPr="00C43717" w:rsidRDefault="4A99EBF2" w:rsidP="4A99EBF2">
            <w:pPr>
              <w:spacing w:after="0"/>
            </w:pPr>
            <w:r w:rsidRPr="00C43717">
              <w:rPr>
                <w:rFonts w:eastAsia="Calibri" w:cs="Calibri"/>
                <w:color w:val="000000" w:themeColor="text1"/>
                <w:szCs w:val="20"/>
              </w:rPr>
              <w:lastRenderedPageBreak/>
              <w:t>2025</w:t>
            </w:r>
          </w:p>
        </w:tc>
        <w:tc>
          <w:tcPr>
            <w:tcW w:w="1329" w:type="dxa"/>
            <w:tcMar>
              <w:top w:w="15" w:type="dxa"/>
              <w:left w:w="15" w:type="dxa"/>
              <w:right w:w="15" w:type="dxa"/>
            </w:tcMar>
          </w:tcPr>
          <w:p w14:paraId="16230E4C" w14:textId="1B75EEA4"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w:t>
            </w:r>
          </w:p>
        </w:tc>
        <w:tc>
          <w:tcPr>
            <w:tcW w:w="1064" w:type="dxa"/>
            <w:tcMar>
              <w:top w:w="15" w:type="dxa"/>
              <w:left w:w="15" w:type="dxa"/>
              <w:right w:w="15" w:type="dxa"/>
            </w:tcMar>
          </w:tcPr>
          <w:p w14:paraId="2D5C1BFD" w14:textId="4B7801C9" w:rsidR="4A99EBF2" w:rsidRPr="00C43717" w:rsidRDefault="4A99EBF2" w:rsidP="4A99EBF2">
            <w:pPr>
              <w:spacing w:after="0"/>
            </w:pPr>
            <w:r w:rsidRPr="00C43717">
              <w:rPr>
                <w:rFonts w:eastAsia="Calibri" w:cs="Calibri"/>
                <w:color w:val="000000" w:themeColor="text1"/>
                <w:szCs w:val="20"/>
              </w:rPr>
              <w:t>$5,500</w:t>
            </w:r>
          </w:p>
        </w:tc>
        <w:tc>
          <w:tcPr>
            <w:tcW w:w="2375" w:type="dxa"/>
            <w:tcMar>
              <w:top w:w="15" w:type="dxa"/>
              <w:left w:w="15" w:type="dxa"/>
              <w:right w:w="15" w:type="dxa"/>
            </w:tcMar>
          </w:tcPr>
          <w:p w14:paraId="7D0AA878" w14:textId="1FE50D6D"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5D4265D3" w14:textId="2A4F80C9" w:rsidR="4A99EBF2" w:rsidRPr="00C43717" w:rsidRDefault="4A99EBF2" w:rsidP="00E938F8">
            <w:pPr>
              <w:pStyle w:val="ListBullet"/>
            </w:pPr>
            <w:r w:rsidRPr="00C43717">
              <w:t xml:space="preserve">Engage with the community during flood mapping and stormwater management projects and studies to support and enhance community connection with and understanding of the water cycle. </w:t>
            </w:r>
          </w:p>
        </w:tc>
      </w:tr>
      <w:tr w:rsidR="00ED5D2E" w:rsidRPr="00C43717" w14:paraId="243DB62B" w14:textId="77777777" w:rsidTr="005E370B">
        <w:trPr>
          <w:trHeight w:val="870"/>
        </w:trPr>
        <w:tc>
          <w:tcPr>
            <w:tcW w:w="1103" w:type="dxa"/>
            <w:tcMar>
              <w:top w:w="15" w:type="dxa"/>
              <w:left w:w="15" w:type="dxa"/>
              <w:right w:w="15" w:type="dxa"/>
            </w:tcMar>
          </w:tcPr>
          <w:p w14:paraId="2C06988E" w14:textId="0B60ED0C" w:rsidR="4A99EBF2" w:rsidRPr="00C43717" w:rsidRDefault="4A99EBF2" w:rsidP="4A99EBF2">
            <w:pPr>
              <w:spacing w:after="0"/>
            </w:pPr>
            <w:r w:rsidRPr="00C43717">
              <w:rPr>
                <w:rFonts w:eastAsia="Calibri" w:cs="Calibri"/>
                <w:color w:val="000000" w:themeColor="text1"/>
                <w:szCs w:val="20"/>
              </w:rPr>
              <w:t>SWMP19</w:t>
            </w:r>
          </w:p>
        </w:tc>
        <w:tc>
          <w:tcPr>
            <w:tcW w:w="2616" w:type="dxa"/>
            <w:tcMar>
              <w:top w:w="15" w:type="dxa"/>
              <w:left w:w="15" w:type="dxa"/>
              <w:right w:w="15" w:type="dxa"/>
            </w:tcMar>
          </w:tcPr>
          <w:p w14:paraId="7AD55E41" w14:textId="4D1CC913" w:rsidR="4A99EBF2" w:rsidRPr="00C43717" w:rsidRDefault="4A99EBF2" w:rsidP="4A99EBF2">
            <w:pPr>
              <w:spacing w:after="0"/>
            </w:pPr>
            <w:r w:rsidRPr="00C43717">
              <w:rPr>
                <w:rFonts w:eastAsia="Calibri" w:cs="Calibri"/>
                <w:color w:val="000000" w:themeColor="text1"/>
                <w:szCs w:val="20"/>
              </w:rPr>
              <w:t xml:space="preserve">Develop a Fact Sheet to clearly outline authority and private responsibilities including responsibilities for </w:t>
            </w:r>
            <w:proofErr w:type="gramStart"/>
            <w:r w:rsidRPr="00C43717">
              <w:rPr>
                <w:rFonts w:eastAsia="Calibri" w:cs="Calibri"/>
                <w:color w:val="000000" w:themeColor="text1"/>
                <w:szCs w:val="20"/>
              </w:rPr>
              <w:t>private to private</w:t>
            </w:r>
            <w:proofErr w:type="gramEnd"/>
            <w:r w:rsidRPr="00C43717">
              <w:rPr>
                <w:rFonts w:eastAsia="Calibri" w:cs="Calibri"/>
                <w:color w:val="000000" w:themeColor="text1"/>
                <w:szCs w:val="20"/>
              </w:rPr>
              <w:t xml:space="preserve"> property flooding with no infrastructure and property access (e.g. water running down driveway). </w:t>
            </w:r>
          </w:p>
        </w:tc>
        <w:tc>
          <w:tcPr>
            <w:tcW w:w="1442" w:type="dxa"/>
            <w:tcMar>
              <w:top w:w="15" w:type="dxa"/>
              <w:left w:w="15" w:type="dxa"/>
              <w:right w:w="15" w:type="dxa"/>
            </w:tcMar>
          </w:tcPr>
          <w:p w14:paraId="14607BBE" w14:textId="68346BBB" w:rsidR="4A99EBF2" w:rsidRPr="00C43717" w:rsidRDefault="4A99EBF2" w:rsidP="4A99EBF2">
            <w:pPr>
              <w:spacing w:after="0"/>
            </w:pPr>
            <w:r w:rsidRPr="00C43717">
              <w:rPr>
                <w:rFonts w:eastAsia="Calibri" w:cs="Calibri"/>
                <w:color w:val="000000" w:themeColor="text1"/>
                <w:szCs w:val="20"/>
              </w:rPr>
              <w:t>2025</w:t>
            </w:r>
          </w:p>
        </w:tc>
        <w:tc>
          <w:tcPr>
            <w:tcW w:w="1329" w:type="dxa"/>
            <w:tcMar>
              <w:top w:w="15" w:type="dxa"/>
              <w:left w:w="15" w:type="dxa"/>
              <w:right w:w="15" w:type="dxa"/>
            </w:tcMar>
          </w:tcPr>
          <w:p w14:paraId="10FC58EC" w14:textId="51BB4647"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w:t>
            </w:r>
          </w:p>
        </w:tc>
        <w:tc>
          <w:tcPr>
            <w:tcW w:w="1064" w:type="dxa"/>
            <w:tcMar>
              <w:top w:w="15" w:type="dxa"/>
              <w:left w:w="15" w:type="dxa"/>
              <w:right w:w="15" w:type="dxa"/>
            </w:tcMar>
          </w:tcPr>
          <w:p w14:paraId="7DE8CB3A" w14:textId="34893A2D" w:rsidR="4A99EBF2" w:rsidRPr="00C43717" w:rsidRDefault="4A99EBF2" w:rsidP="4A99EBF2">
            <w:pPr>
              <w:spacing w:after="0"/>
            </w:pPr>
            <w:r w:rsidRPr="00C43717">
              <w:rPr>
                <w:rFonts w:eastAsia="Calibri" w:cs="Calibri"/>
                <w:color w:val="000000" w:themeColor="text1"/>
                <w:szCs w:val="20"/>
              </w:rPr>
              <w:t>$5,500</w:t>
            </w:r>
          </w:p>
        </w:tc>
        <w:tc>
          <w:tcPr>
            <w:tcW w:w="2375" w:type="dxa"/>
            <w:tcMar>
              <w:top w:w="15" w:type="dxa"/>
              <w:left w:w="15" w:type="dxa"/>
              <w:right w:w="15" w:type="dxa"/>
            </w:tcMar>
          </w:tcPr>
          <w:p w14:paraId="722AE16D" w14:textId="3FF7A395"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3CC47CCD" w14:textId="4E1BA093" w:rsidR="4A99EBF2" w:rsidRPr="00C43717" w:rsidRDefault="4A99EBF2" w:rsidP="00E938F8">
            <w:pPr>
              <w:pStyle w:val="ListBullet"/>
            </w:pPr>
            <w:r w:rsidRPr="00C43717">
              <w:t xml:space="preserve">Engage with the community during flood mapping and stormwater management projects and studies to support and enhance community connection with and understanding of the water cycle. </w:t>
            </w:r>
          </w:p>
        </w:tc>
      </w:tr>
      <w:tr w:rsidR="00ED5D2E" w:rsidRPr="00C43717" w14:paraId="1E7BFBBE" w14:textId="77777777" w:rsidTr="005E370B">
        <w:trPr>
          <w:trHeight w:val="285"/>
        </w:trPr>
        <w:tc>
          <w:tcPr>
            <w:tcW w:w="1103" w:type="dxa"/>
            <w:tcMar>
              <w:top w:w="15" w:type="dxa"/>
              <w:left w:w="15" w:type="dxa"/>
              <w:right w:w="15" w:type="dxa"/>
            </w:tcMar>
          </w:tcPr>
          <w:p w14:paraId="4D13C101" w14:textId="07E11F42" w:rsidR="4A99EBF2" w:rsidRPr="00C43717" w:rsidRDefault="4A99EBF2" w:rsidP="4A99EBF2">
            <w:pPr>
              <w:spacing w:after="0"/>
            </w:pPr>
            <w:r w:rsidRPr="00C43717">
              <w:rPr>
                <w:rFonts w:eastAsia="Calibri" w:cs="Calibri"/>
                <w:color w:val="000000" w:themeColor="text1"/>
                <w:szCs w:val="20"/>
              </w:rPr>
              <w:t>SWMP20</w:t>
            </w:r>
          </w:p>
        </w:tc>
        <w:tc>
          <w:tcPr>
            <w:tcW w:w="2616" w:type="dxa"/>
            <w:tcMar>
              <w:top w:w="15" w:type="dxa"/>
              <w:left w:w="15" w:type="dxa"/>
              <w:right w:w="15" w:type="dxa"/>
            </w:tcMar>
          </w:tcPr>
          <w:p w14:paraId="767690C8" w14:textId="40F0C8CC" w:rsidR="4A99EBF2" w:rsidRPr="00C43717" w:rsidRDefault="4A99EBF2" w:rsidP="4A99EBF2">
            <w:pPr>
              <w:spacing w:after="0"/>
            </w:pPr>
            <w:r w:rsidRPr="00C43717">
              <w:rPr>
                <w:rFonts w:eastAsia="Calibri" w:cs="Calibri"/>
                <w:color w:val="000000" w:themeColor="text1"/>
                <w:szCs w:val="20"/>
              </w:rPr>
              <w:t>Provide SWMP implementation status update to Council.</w:t>
            </w:r>
          </w:p>
        </w:tc>
        <w:tc>
          <w:tcPr>
            <w:tcW w:w="1442" w:type="dxa"/>
            <w:tcMar>
              <w:top w:w="15" w:type="dxa"/>
              <w:left w:w="15" w:type="dxa"/>
              <w:right w:w="15" w:type="dxa"/>
            </w:tcMar>
          </w:tcPr>
          <w:p w14:paraId="5786D355" w14:textId="31C0089C" w:rsidR="4A99EBF2" w:rsidRPr="00C43717" w:rsidRDefault="00A3635E" w:rsidP="4A99EBF2">
            <w:pPr>
              <w:spacing w:after="0"/>
            </w:pPr>
            <w:r w:rsidRPr="00C43717">
              <w:rPr>
                <w:rFonts w:eastAsia="Calibri" w:cs="Calibri"/>
                <w:color w:val="000000" w:themeColor="text1"/>
                <w:szCs w:val="20"/>
              </w:rPr>
              <w:t>2026, 2028, 2030, 2032, 2034</w:t>
            </w:r>
          </w:p>
        </w:tc>
        <w:tc>
          <w:tcPr>
            <w:tcW w:w="1329" w:type="dxa"/>
            <w:tcMar>
              <w:top w:w="15" w:type="dxa"/>
              <w:left w:w="15" w:type="dxa"/>
              <w:right w:w="15" w:type="dxa"/>
            </w:tcMar>
          </w:tcPr>
          <w:p w14:paraId="42ECB918" w14:textId="3872D060" w:rsidR="4A99EBF2" w:rsidRPr="00C43717" w:rsidRDefault="4A99EBF2" w:rsidP="4A99EBF2">
            <w:pPr>
              <w:spacing w:after="0"/>
            </w:pPr>
            <w:r w:rsidRPr="00C43717">
              <w:rPr>
                <w:rFonts w:eastAsia="Calibri" w:cs="Calibri"/>
                <w:color w:val="000000" w:themeColor="text1"/>
                <w:szCs w:val="20"/>
              </w:rPr>
              <w:t xml:space="preserve">Nil </w:t>
            </w:r>
          </w:p>
        </w:tc>
        <w:tc>
          <w:tcPr>
            <w:tcW w:w="1064" w:type="dxa"/>
            <w:tcMar>
              <w:top w:w="15" w:type="dxa"/>
              <w:left w:w="15" w:type="dxa"/>
              <w:right w:w="15" w:type="dxa"/>
            </w:tcMar>
          </w:tcPr>
          <w:p w14:paraId="50723620" w14:textId="199886E6"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3E86EB7C" w14:textId="1D059B44"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4865490C" w14:textId="610AEC94" w:rsidR="4A99EBF2" w:rsidRPr="00C43717" w:rsidRDefault="4A99EBF2" w:rsidP="4A99EBF2">
            <w:pPr>
              <w:spacing w:after="0"/>
            </w:pPr>
            <w:r w:rsidRPr="00C43717">
              <w:rPr>
                <w:rFonts w:eastAsia="Calibri" w:cs="Calibri"/>
                <w:color w:val="000000" w:themeColor="text1"/>
                <w:szCs w:val="20"/>
              </w:rPr>
              <w:t xml:space="preserve">All </w:t>
            </w:r>
          </w:p>
        </w:tc>
      </w:tr>
      <w:tr w:rsidR="00ED5D2E" w:rsidRPr="00C43717" w14:paraId="74C5149D" w14:textId="77777777" w:rsidTr="005E370B">
        <w:trPr>
          <w:trHeight w:val="1736"/>
        </w:trPr>
        <w:tc>
          <w:tcPr>
            <w:tcW w:w="1103" w:type="dxa"/>
            <w:tcMar>
              <w:top w:w="15" w:type="dxa"/>
              <w:left w:w="15" w:type="dxa"/>
              <w:right w:w="15" w:type="dxa"/>
            </w:tcMar>
          </w:tcPr>
          <w:p w14:paraId="6FB52F8D" w14:textId="7A8497EB" w:rsidR="4A99EBF2" w:rsidRPr="00C43717" w:rsidRDefault="4A99EBF2" w:rsidP="4A99EBF2">
            <w:pPr>
              <w:spacing w:after="0"/>
            </w:pPr>
            <w:r w:rsidRPr="00C43717">
              <w:rPr>
                <w:rFonts w:eastAsia="Calibri" w:cs="Calibri"/>
                <w:color w:val="000000" w:themeColor="text1"/>
                <w:szCs w:val="20"/>
              </w:rPr>
              <w:t>SWMP21</w:t>
            </w:r>
          </w:p>
        </w:tc>
        <w:tc>
          <w:tcPr>
            <w:tcW w:w="2616" w:type="dxa"/>
            <w:tcMar>
              <w:top w:w="15" w:type="dxa"/>
              <w:left w:w="15" w:type="dxa"/>
              <w:right w:w="15" w:type="dxa"/>
            </w:tcMar>
          </w:tcPr>
          <w:p w14:paraId="13E8DDCA" w14:textId="255D2FB9" w:rsidR="4A99EBF2" w:rsidRPr="00C43717" w:rsidRDefault="4A99EBF2" w:rsidP="4A99EBF2">
            <w:pPr>
              <w:spacing w:after="0"/>
            </w:pPr>
            <w:r w:rsidRPr="00C43717">
              <w:rPr>
                <w:rFonts w:eastAsia="Calibri" w:cs="Calibri"/>
                <w:color w:val="000000" w:themeColor="text1"/>
                <w:szCs w:val="20"/>
              </w:rPr>
              <w:t xml:space="preserve">Following completion of flood mapping, undertake community consultation and investigate Planning scheme amendment. </w:t>
            </w:r>
          </w:p>
        </w:tc>
        <w:tc>
          <w:tcPr>
            <w:tcW w:w="1442" w:type="dxa"/>
            <w:tcMar>
              <w:top w:w="15" w:type="dxa"/>
              <w:left w:w="15" w:type="dxa"/>
              <w:right w:w="15" w:type="dxa"/>
            </w:tcMar>
          </w:tcPr>
          <w:p w14:paraId="767037BA" w14:textId="7AB7CD46" w:rsidR="4A99EBF2" w:rsidRPr="00C43717" w:rsidRDefault="4A99EBF2" w:rsidP="4A99EBF2">
            <w:pPr>
              <w:spacing w:after="0"/>
            </w:pPr>
            <w:r w:rsidRPr="00C43717">
              <w:rPr>
                <w:rFonts w:eastAsia="Calibri" w:cs="Calibri"/>
                <w:color w:val="000000" w:themeColor="text1"/>
                <w:szCs w:val="20"/>
              </w:rPr>
              <w:t>2029</w:t>
            </w:r>
          </w:p>
        </w:tc>
        <w:tc>
          <w:tcPr>
            <w:tcW w:w="1329" w:type="dxa"/>
            <w:tcMar>
              <w:top w:w="15" w:type="dxa"/>
              <w:left w:w="15" w:type="dxa"/>
              <w:right w:w="15" w:type="dxa"/>
            </w:tcMar>
          </w:tcPr>
          <w:p w14:paraId="0370B381" w14:textId="6D6CADEA" w:rsidR="4A99EBF2" w:rsidRPr="00C43717" w:rsidRDefault="4A99EBF2" w:rsidP="4A99EBF2">
            <w:pPr>
              <w:spacing w:after="0"/>
            </w:pPr>
            <w:r w:rsidRPr="00C43717">
              <w:rPr>
                <w:rFonts w:eastAsia="Calibri" w:cs="Calibri"/>
                <w:color w:val="000000" w:themeColor="text1"/>
                <w:szCs w:val="20"/>
              </w:rPr>
              <w:t>MW</w:t>
            </w:r>
          </w:p>
        </w:tc>
        <w:tc>
          <w:tcPr>
            <w:tcW w:w="1064" w:type="dxa"/>
            <w:tcMar>
              <w:top w:w="15" w:type="dxa"/>
              <w:left w:w="15" w:type="dxa"/>
              <w:right w:w="15" w:type="dxa"/>
            </w:tcMar>
          </w:tcPr>
          <w:p w14:paraId="0F331D79" w14:textId="2BDA719C" w:rsidR="4A99EBF2" w:rsidRPr="00C43717" w:rsidRDefault="4A99EBF2" w:rsidP="4A99EBF2">
            <w:pPr>
              <w:spacing w:after="0"/>
            </w:pPr>
            <w:r w:rsidRPr="00C43717">
              <w:rPr>
                <w:rFonts w:eastAsia="Calibri" w:cs="Calibri"/>
                <w:color w:val="000000" w:themeColor="text1"/>
                <w:szCs w:val="20"/>
              </w:rPr>
              <w:t>$200,000</w:t>
            </w:r>
          </w:p>
        </w:tc>
        <w:tc>
          <w:tcPr>
            <w:tcW w:w="2375" w:type="dxa"/>
            <w:tcMar>
              <w:top w:w="15" w:type="dxa"/>
              <w:left w:w="15" w:type="dxa"/>
              <w:right w:w="15" w:type="dxa"/>
            </w:tcMar>
          </w:tcPr>
          <w:p w14:paraId="5B07F7D9" w14:textId="669413F9" w:rsidR="4A99EBF2" w:rsidRPr="00C43717" w:rsidRDefault="00645BB9" w:rsidP="4A99EBF2">
            <w:pPr>
              <w:spacing w:after="0"/>
            </w:pPr>
            <w:r>
              <w:rPr>
                <w:rFonts w:eastAsia="Calibri" w:cs="Calibri"/>
                <w:color w:val="000000" w:themeColor="text1"/>
                <w:szCs w:val="20"/>
              </w:rPr>
              <w:t>Budget process/ Grants</w:t>
            </w:r>
          </w:p>
        </w:tc>
        <w:tc>
          <w:tcPr>
            <w:tcW w:w="5349" w:type="dxa"/>
            <w:tcMar>
              <w:top w:w="15" w:type="dxa"/>
              <w:left w:w="15" w:type="dxa"/>
              <w:right w:w="15" w:type="dxa"/>
            </w:tcMar>
          </w:tcPr>
          <w:p w14:paraId="6015BF6A" w14:textId="77777777" w:rsidR="00A4106C" w:rsidRDefault="4A99EBF2" w:rsidP="00A4106C">
            <w:pPr>
              <w:pStyle w:val="ListBullet"/>
            </w:pPr>
            <w:r w:rsidRPr="00C43717">
              <w:t xml:space="preserve">Reduce the impacts of dangerous flooding now and into the future with development and climate change. </w:t>
            </w:r>
          </w:p>
          <w:p w14:paraId="0346B21D" w14:textId="77777777" w:rsidR="00A4106C" w:rsidRDefault="4A99EBF2" w:rsidP="00A4106C">
            <w:pPr>
              <w:pStyle w:val="ListBullet"/>
            </w:pPr>
            <w:r w:rsidRPr="00C43717">
              <w:t xml:space="preserve">To enable better asset management with improved efficiencies and overall cost reductions for council via strategic planning. </w:t>
            </w:r>
          </w:p>
          <w:p w14:paraId="036E71E6" w14:textId="77777777" w:rsidR="00A4106C" w:rsidRDefault="4A99EBF2" w:rsidP="00A4106C">
            <w:pPr>
              <w:pStyle w:val="ListBullet"/>
            </w:pPr>
            <w:r w:rsidRPr="00C43717">
              <w:t xml:space="preserve">Respond to climate and climate change related events through resilience planning. </w:t>
            </w:r>
          </w:p>
          <w:p w14:paraId="0AC3AB6D" w14:textId="77777777" w:rsidR="00A4106C" w:rsidRDefault="4A99EBF2" w:rsidP="00A4106C">
            <w:pPr>
              <w:pStyle w:val="ListBullet"/>
            </w:pPr>
            <w:r w:rsidRPr="00C43717">
              <w:t xml:space="preserve">To minimise increases in stormwater due to development and protect the environmental </w:t>
            </w:r>
            <w:r w:rsidRPr="00C43717">
              <w:lastRenderedPageBreak/>
              <w:t xml:space="preserve">values and physical characteristics of the landscape from degradation by stormwater. </w:t>
            </w:r>
          </w:p>
          <w:p w14:paraId="75F0ED01" w14:textId="77777777" w:rsidR="00A4106C" w:rsidRDefault="4A99EBF2" w:rsidP="00A4106C">
            <w:pPr>
              <w:pStyle w:val="ListBullet"/>
            </w:pPr>
            <w:r w:rsidRPr="00C43717">
              <w:t xml:space="preserve">Increase cross-consideration of flood mitigation and integrated water management. </w:t>
            </w:r>
          </w:p>
          <w:p w14:paraId="02E16148" w14:textId="62A88486" w:rsidR="4A99EBF2" w:rsidRPr="00C43717" w:rsidRDefault="4A99EBF2" w:rsidP="00A4106C">
            <w:pPr>
              <w:pStyle w:val="ListBullet"/>
            </w:pPr>
            <w:r w:rsidRPr="00C43717">
              <w:t xml:space="preserve">Increase organisational capacity to partner with Traditional Owners to be able to respectfully acknowledge the connection of Traditional Owners to the land and waterways and include indigenous knowledge in stormwater management. </w:t>
            </w:r>
          </w:p>
        </w:tc>
      </w:tr>
      <w:tr w:rsidR="00ED5D2E" w:rsidRPr="00C43717" w14:paraId="5D90DA6E" w14:textId="77777777" w:rsidTr="005E370B">
        <w:trPr>
          <w:trHeight w:val="525"/>
        </w:trPr>
        <w:tc>
          <w:tcPr>
            <w:tcW w:w="1103" w:type="dxa"/>
            <w:tcMar>
              <w:top w:w="15" w:type="dxa"/>
              <w:left w:w="15" w:type="dxa"/>
              <w:right w:w="15" w:type="dxa"/>
            </w:tcMar>
          </w:tcPr>
          <w:p w14:paraId="150A3B64" w14:textId="17E120C5" w:rsidR="4A99EBF2" w:rsidRPr="00C43717" w:rsidRDefault="4A99EBF2" w:rsidP="4A99EBF2">
            <w:pPr>
              <w:spacing w:after="0"/>
            </w:pPr>
            <w:r w:rsidRPr="00C43717">
              <w:rPr>
                <w:rFonts w:eastAsia="Calibri" w:cs="Calibri"/>
                <w:color w:val="000000" w:themeColor="text1"/>
                <w:szCs w:val="20"/>
              </w:rPr>
              <w:lastRenderedPageBreak/>
              <w:t>SWMP22</w:t>
            </w:r>
          </w:p>
        </w:tc>
        <w:tc>
          <w:tcPr>
            <w:tcW w:w="2616" w:type="dxa"/>
            <w:tcMar>
              <w:top w:w="15" w:type="dxa"/>
              <w:left w:w="15" w:type="dxa"/>
              <w:right w:w="15" w:type="dxa"/>
            </w:tcMar>
          </w:tcPr>
          <w:p w14:paraId="4DDF03AE" w14:textId="57B1B1B1" w:rsidR="4A99EBF2" w:rsidRPr="00C43717" w:rsidRDefault="4A99EBF2" w:rsidP="4A99EBF2">
            <w:pPr>
              <w:spacing w:after="0"/>
            </w:pPr>
            <w:r w:rsidRPr="00C43717">
              <w:rPr>
                <w:rFonts w:eastAsia="Calibri" w:cs="Calibri"/>
                <w:color w:val="000000" w:themeColor="text1"/>
                <w:szCs w:val="20"/>
              </w:rPr>
              <w:t xml:space="preserve">Update asset management plans (including 10-year capital plan) using information from completed stormwater management strategies. </w:t>
            </w:r>
          </w:p>
        </w:tc>
        <w:tc>
          <w:tcPr>
            <w:tcW w:w="1442" w:type="dxa"/>
            <w:tcMar>
              <w:top w:w="15" w:type="dxa"/>
              <w:left w:w="15" w:type="dxa"/>
              <w:right w:w="15" w:type="dxa"/>
            </w:tcMar>
          </w:tcPr>
          <w:p w14:paraId="70985C16" w14:textId="629CB4C0" w:rsidR="4A99EBF2" w:rsidRPr="00C43717" w:rsidRDefault="4A99EBF2" w:rsidP="4A99EBF2">
            <w:pPr>
              <w:spacing w:after="0"/>
            </w:pPr>
            <w:r w:rsidRPr="00C43717">
              <w:rPr>
                <w:rFonts w:eastAsia="Calibri" w:cs="Calibri"/>
                <w:color w:val="000000" w:themeColor="text1"/>
                <w:szCs w:val="20"/>
              </w:rPr>
              <w:t>Ongoing</w:t>
            </w:r>
          </w:p>
        </w:tc>
        <w:tc>
          <w:tcPr>
            <w:tcW w:w="1329" w:type="dxa"/>
            <w:tcMar>
              <w:top w:w="15" w:type="dxa"/>
              <w:left w:w="15" w:type="dxa"/>
              <w:right w:w="15" w:type="dxa"/>
            </w:tcMar>
          </w:tcPr>
          <w:p w14:paraId="62E074BE" w14:textId="7FD2C237" w:rsidR="4A99EBF2" w:rsidRPr="00C43717" w:rsidRDefault="4A99EBF2" w:rsidP="4A99EBF2">
            <w:pPr>
              <w:spacing w:after="0"/>
            </w:pPr>
            <w:r w:rsidRPr="00C43717">
              <w:rPr>
                <w:rFonts w:eastAsia="Calibri" w:cs="Calibri"/>
                <w:color w:val="000000" w:themeColor="text1"/>
                <w:szCs w:val="20"/>
              </w:rPr>
              <w:t>Nil</w:t>
            </w:r>
          </w:p>
        </w:tc>
        <w:tc>
          <w:tcPr>
            <w:tcW w:w="1064" w:type="dxa"/>
            <w:tcMar>
              <w:top w:w="15" w:type="dxa"/>
              <w:left w:w="15" w:type="dxa"/>
              <w:right w:w="15" w:type="dxa"/>
            </w:tcMar>
          </w:tcPr>
          <w:p w14:paraId="642792FC" w14:textId="0CB26F2E" w:rsidR="4A99EBF2" w:rsidRPr="00C43717" w:rsidRDefault="4A99EBF2" w:rsidP="4A99EBF2">
            <w:pPr>
              <w:spacing w:after="0"/>
            </w:pPr>
            <w:r w:rsidRPr="00C43717">
              <w:rPr>
                <w:rFonts w:eastAsia="Calibri" w:cs="Calibri"/>
                <w:color w:val="000000" w:themeColor="text1"/>
                <w:szCs w:val="20"/>
              </w:rPr>
              <w:t>$25,000</w:t>
            </w:r>
          </w:p>
        </w:tc>
        <w:tc>
          <w:tcPr>
            <w:tcW w:w="2375" w:type="dxa"/>
            <w:tcMar>
              <w:top w:w="15" w:type="dxa"/>
              <w:left w:w="15" w:type="dxa"/>
              <w:right w:w="15" w:type="dxa"/>
            </w:tcMar>
          </w:tcPr>
          <w:p w14:paraId="2272FBC1" w14:textId="02FC80D0" w:rsidR="4A99EBF2" w:rsidRPr="00C43717" w:rsidRDefault="00A3635E"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5C7D5A3E" w14:textId="157AB38C" w:rsidR="4A99EBF2" w:rsidRPr="00C43717" w:rsidRDefault="4A99EBF2" w:rsidP="00A4106C">
            <w:pPr>
              <w:pStyle w:val="ListBullet"/>
            </w:pPr>
            <w:r w:rsidRPr="00C43717">
              <w:t xml:space="preserve">To enable better asset management with improved efficiencies and overall cost reductions for council via strategic planning. </w:t>
            </w:r>
          </w:p>
        </w:tc>
      </w:tr>
      <w:tr w:rsidR="00ED5D2E" w:rsidRPr="00C43717" w14:paraId="63D67695" w14:textId="77777777" w:rsidTr="005E370B">
        <w:trPr>
          <w:trHeight w:val="300"/>
        </w:trPr>
        <w:tc>
          <w:tcPr>
            <w:tcW w:w="1103" w:type="dxa"/>
            <w:tcMar>
              <w:top w:w="15" w:type="dxa"/>
              <w:left w:w="15" w:type="dxa"/>
              <w:right w:w="15" w:type="dxa"/>
            </w:tcMar>
          </w:tcPr>
          <w:p w14:paraId="2FD3207A" w14:textId="3AF07D38" w:rsidR="4A99EBF2" w:rsidRPr="00C43717" w:rsidRDefault="4A99EBF2" w:rsidP="4A99EBF2">
            <w:pPr>
              <w:spacing w:after="0"/>
            </w:pPr>
            <w:r w:rsidRPr="00C43717">
              <w:rPr>
                <w:rFonts w:eastAsia="Calibri" w:cs="Calibri"/>
                <w:color w:val="000000" w:themeColor="text1"/>
                <w:szCs w:val="20"/>
              </w:rPr>
              <w:t>SWMP23</w:t>
            </w:r>
          </w:p>
        </w:tc>
        <w:tc>
          <w:tcPr>
            <w:tcW w:w="2616" w:type="dxa"/>
            <w:tcMar>
              <w:top w:w="15" w:type="dxa"/>
              <w:left w:w="15" w:type="dxa"/>
              <w:right w:w="15" w:type="dxa"/>
            </w:tcMar>
          </w:tcPr>
          <w:p w14:paraId="679D3298" w14:textId="2BE64C4F" w:rsidR="4A99EBF2" w:rsidRPr="00C43717" w:rsidRDefault="004E386A" w:rsidP="4A99EBF2">
            <w:pPr>
              <w:spacing w:after="0"/>
            </w:pPr>
            <w:r w:rsidRPr="004E386A">
              <w:rPr>
                <w:rFonts w:eastAsia="Calibri" w:cs="Calibri"/>
                <w:color w:val="000000" w:themeColor="text1"/>
                <w:szCs w:val="20"/>
              </w:rPr>
              <w:t xml:space="preserve">Incorporate key findings from the flood mapping projects into the Municipal Flood Management Plan and include critical infrastructure identified through the blockage </w:t>
            </w:r>
            <w:r w:rsidRPr="004E386A">
              <w:rPr>
                <w:rFonts w:eastAsia="Calibri" w:cs="Calibri"/>
                <w:color w:val="000000" w:themeColor="text1"/>
                <w:szCs w:val="20"/>
              </w:rPr>
              <w:lastRenderedPageBreak/>
              <w:t>analysis in the Proactive Maintenance Program</w:t>
            </w:r>
            <w:r w:rsidR="00A3635E">
              <w:rPr>
                <w:rFonts w:eastAsia="Calibri" w:cs="Calibri"/>
                <w:color w:val="000000" w:themeColor="text1"/>
                <w:szCs w:val="20"/>
              </w:rPr>
              <w:t>.</w:t>
            </w:r>
          </w:p>
        </w:tc>
        <w:tc>
          <w:tcPr>
            <w:tcW w:w="1442" w:type="dxa"/>
            <w:tcMar>
              <w:top w:w="15" w:type="dxa"/>
              <w:left w:w="15" w:type="dxa"/>
              <w:right w:w="15" w:type="dxa"/>
            </w:tcMar>
          </w:tcPr>
          <w:p w14:paraId="6EDA3869" w14:textId="3884D020" w:rsidR="4A99EBF2" w:rsidRPr="00C43717" w:rsidRDefault="4A99EBF2" w:rsidP="4A99EBF2">
            <w:pPr>
              <w:spacing w:after="0"/>
            </w:pPr>
            <w:r w:rsidRPr="00C43717">
              <w:rPr>
                <w:rFonts w:eastAsia="Calibri" w:cs="Calibri"/>
                <w:color w:val="000000" w:themeColor="text1"/>
                <w:szCs w:val="20"/>
              </w:rPr>
              <w:lastRenderedPageBreak/>
              <w:t>Ongoing</w:t>
            </w:r>
          </w:p>
        </w:tc>
        <w:tc>
          <w:tcPr>
            <w:tcW w:w="1329" w:type="dxa"/>
            <w:tcMar>
              <w:top w:w="15" w:type="dxa"/>
              <w:left w:w="15" w:type="dxa"/>
              <w:right w:w="15" w:type="dxa"/>
            </w:tcMar>
          </w:tcPr>
          <w:p w14:paraId="7A08975A" w14:textId="5C371583"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w:t>
            </w:r>
          </w:p>
        </w:tc>
        <w:tc>
          <w:tcPr>
            <w:tcW w:w="1064" w:type="dxa"/>
            <w:tcMar>
              <w:top w:w="15" w:type="dxa"/>
              <w:left w:w="15" w:type="dxa"/>
              <w:right w:w="15" w:type="dxa"/>
            </w:tcMar>
          </w:tcPr>
          <w:p w14:paraId="3629D779" w14:textId="3BC33E6B" w:rsidR="4A99EBF2" w:rsidRPr="00C43717" w:rsidRDefault="4A99EBF2" w:rsidP="4A99EBF2">
            <w:pPr>
              <w:spacing w:after="0"/>
            </w:pPr>
            <w:r w:rsidRPr="00C43717">
              <w:rPr>
                <w:rFonts w:eastAsia="Calibri" w:cs="Calibri"/>
                <w:color w:val="000000" w:themeColor="text1"/>
                <w:szCs w:val="20"/>
              </w:rPr>
              <w:t>$20,000</w:t>
            </w:r>
          </w:p>
        </w:tc>
        <w:tc>
          <w:tcPr>
            <w:tcW w:w="2375" w:type="dxa"/>
            <w:tcMar>
              <w:top w:w="15" w:type="dxa"/>
              <w:left w:w="15" w:type="dxa"/>
              <w:right w:w="15" w:type="dxa"/>
            </w:tcMar>
          </w:tcPr>
          <w:p w14:paraId="084F5664" w14:textId="3D0A34A4" w:rsidR="4A99EBF2" w:rsidRPr="00C43717" w:rsidRDefault="00A3635E"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2F9455F6" w14:textId="7C3CD02F" w:rsidR="4A99EBF2" w:rsidRPr="00C43717" w:rsidRDefault="4A99EBF2" w:rsidP="00A4106C">
            <w:pPr>
              <w:pStyle w:val="ListBullet"/>
            </w:pPr>
            <w:r w:rsidRPr="00C43717">
              <w:t xml:space="preserve">Engage with the community during flood mapping and stormwater management projects and studies to support and enhance community connection with and understanding of the water cycle. </w:t>
            </w:r>
          </w:p>
        </w:tc>
      </w:tr>
      <w:tr w:rsidR="00ED5D2E" w:rsidRPr="00C43717" w14:paraId="421481F9" w14:textId="77777777" w:rsidTr="005E370B">
        <w:trPr>
          <w:trHeight w:val="300"/>
        </w:trPr>
        <w:tc>
          <w:tcPr>
            <w:tcW w:w="1103" w:type="dxa"/>
            <w:tcMar>
              <w:top w:w="15" w:type="dxa"/>
              <w:left w:w="15" w:type="dxa"/>
              <w:right w:w="15" w:type="dxa"/>
            </w:tcMar>
          </w:tcPr>
          <w:p w14:paraId="41F2B1FF" w14:textId="68CD7D12" w:rsidR="4A99EBF2" w:rsidRPr="00C43717" w:rsidRDefault="4A99EBF2" w:rsidP="4A99EBF2">
            <w:pPr>
              <w:spacing w:after="0"/>
            </w:pPr>
            <w:r w:rsidRPr="00C43717">
              <w:rPr>
                <w:rFonts w:eastAsia="Calibri" w:cs="Calibri"/>
                <w:color w:val="000000" w:themeColor="text1"/>
                <w:szCs w:val="20"/>
              </w:rPr>
              <w:t>SWMP24</w:t>
            </w:r>
          </w:p>
        </w:tc>
        <w:tc>
          <w:tcPr>
            <w:tcW w:w="2616" w:type="dxa"/>
            <w:tcMar>
              <w:top w:w="15" w:type="dxa"/>
              <w:left w:w="15" w:type="dxa"/>
              <w:right w:w="15" w:type="dxa"/>
            </w:tcMar>
          </w:tcPr>
          <w:p w14:paraId="12EE5465" w14:textId="6406B2A0" w:rsidR="4A99EBF2" w:rsidRPr="00C43717" w:rsidRDefault="4A99EBF2" w:rsidP="4A99EBF2">
            <w:pPr>
              <w:spacing w:after="0"/>
            </w:pPr>
            <w:r w:rsidRPr="00C43717">
              <w:rPr>
                <w:rFonts w:eastAsia="Calibri" w:cs="Calibri"/>
                <w:color w:val="000000" w:themeColor="text1"/>
                <w:szCs w:val="20"/>
              </w:rPr>
              <w:t xml:space="preserve">Investigate ways of further improving community flood resilience, such as retrofits and overlays. </w:t>
            </w:r>
          </w:p>
        </w:tc>
        <w:tc>
          <w:tcPr>
            <w:tcW w:w="1442" w:type="dxa"/>
            <w:tcMar>
              <w:top w:w="15" w:type="dxa"/>
              <w:left w:w="15" w:type="dxa"/>
              <w:right w:w="15" w:type="dxa"/>
            </w:tcMar>
          </w:tcPr>
          <w:p w14:paraId="5A66DD0C" w14:textId="225ADAD3" w:rsidR="4A99EBF2" w:rsidRPr="00C43717" w:rsidRDefault="4A99EBF2" w:rsidP="4A99EBF2">
            <w:pPr>
              <w:spacing w:after="0"/>
            </w:pPr>
            <w:r w:rsidRPr="00C43717">
              <w:rPr>
                <w:rFonts w:eastAsia="Calibri" w:cs="Calibri"/>
                <w:color w:val="000000" w:themeColor="text1"/>
                <w:szCs w:val="20"/>
              </w:rPr>
              <w:t>2024</w:t>
            </w:r>
          </w:p>
        </w:tc>
        <w:tc>
          <w:tcPr>
            <w:tcW w:w="1329" w:type="dxa"/>
            <w:tcMar>
              <w:top w:w="15" w:type="dxa"/>
              <w:left w:w="15" w:type="dxa"/>
              <w:right w:w="15" w:type="dxa"/>
            </w:tcMar>
          </w:tcPr>
          <w:p w14:paraId="617CB128" w14:textId="28A76D44" w:rsidR="4A99EBF2" w:rsidRPr="00C43717" w:rsidRDefault="4A99EBF2" w:rsidP="4A99EBF2">
            <w:pPr>
              <w:spacing w:after="0"/>
            </w:pPr>
            <w:r w:rsidRPr="00C43717">
              <w:rPr>
                <w:rFonts w:eastAsia="Calibri" w:cs="Calibri"/>
                <w:color w:val="000000" w:themeColor="text1"/>
                <w:szCs w:val="20"/>
              </w:rPr>
              <w:t xml:space="preserve">Wider local community within Yarra Ranges Council, MW </w:t>
            </w:r>
          </w:p>
        </w:tc>
        <w:tc>
          <w:tcPr>
            <w:tcW w:w="1064" w:type="dxa"/>
            <w:tcMar>
              <w:top w:w="15" w:type="dxa"/>
              <w:left w:w="15" w:type="dxa"/>
              <w:right w:w="15" w:type="dxa"/>
            </w:tcMar>
          </w:tcPr>
          <w:p w14:paraId="5A969C18" w14:textId="010DC4F8" w:rsidR="4A99EBF2" w:rsidRPr="00C43717" w:rsidRDefault="4A99EBF2" w:rsidP="4A99EBF2">
            <w:pPr>
              <w:spacing w:after="0"/>
            </w:pPr>
            <w:r w:rsidRPr="00C43717">
              <w:rPr>
                <w:rFonts w:eastAsia="Calibri" w:cs="Calibri"/>
                <w:color w:val="000000" w:themeColor="text1"/>
                <w:szCs w:val="20"/>
              </w:rPr>
              <w:t>No cost</w:t>
            </w:r>
          </w:p>
        </w:tc>
        <w:tc>
          <w:tcPr>
            <w:tcW w:w="2375" w:type="dxa"/>
            <w:tcMar>
              <w:top w:w="15" w:type="dxa"/>
              <w:left w:w="15" w:type="dxa"/>
              <w:right w:w="15" w:type="dxa"/>
            </w:tcMar>
          </w:tcPr>
          <w:p w14:paraId="5052C988" w14:textId="3E3609A9"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704C1B70" w14:textId="77777777" w:rsidR="00A4106C" w:rsidRDefault="4A99EBF2" w:rsidP="00A4106C">
            <w:pPr>
              <w:pStyle w:val="ListBullet"/>
            </w:pPr>
            <w:r w:rsidRPr="00C43717">
              <w:t>Reduce the impacts of dangerous flooding now and into the future with development and climate change.</w:t>
            </w:r>
          </w:p>
          <w:p w14:paraId="76AB10EA" w14:textId="501C7F4A" w:rsidR="4A99EBF2" w:rsidRPr="00C43717" w:rsidRDefault="4A99EBF2" w:rsidP="00A4106C">
            <w:pPr>
              <w:pStyle w:val="ListBullet"/>
            </w:pPr>
            <w:r w:rsidRPr="00C43717">
              <w:t xml:space="preserve">Respond to climate and climate change related events through resilience planning. </w:t>
            </w:r>
          </w:p>
        </w:tc>
      </w:tr>
      <w:tr w:rsidR="00ED5D2E" w:rsidRPr="00C43717" w14:paraId="0B1BEE56" w14:textId="77777777" w:rsidTr="005E370B">
        <w:trPr>
          <w:trHeight w:val="660"/>
        </w:trPr>
        <w:tc>
          <w:tcPr>
            <w:tcW w:w="1103" w:type="dxa"/>
            <w:tcMar>
              <w:top w:w="15" w:type="dxa"/>
              <w:left w:w="15" w:type="dxa"/>
              <w:right w:w="15" w:type="dxa"/>
            </w:tcMar>
          </w:tcPr>
          <w:p w14:paraId="55E4DD2B" w14:textId="095DB7D7" w:rsidR="4A99EBF2" w:rsidRPr="00C43717" w:rsidRDefault="4A99EBF2" w:rsidP="4A99EBF2">
            <w:pPr>
              <w:spacing w:after="0"/>
            </w:pPr>
            <w:r w:rsidRPr="00C43717">
              <w:rPr>
                <w:rFonts w:eastAsia="Calibri" w:cs="Calibri"/>
                <w:color w:val="000000" w:themeColor="text1"/>
                <w:szCs w:val="20"/>
              </w:rPr>
              <w:t>SWMP25</w:t>
            </w:r>
          </w:p>
        </w:tc>
        <w:tc>
          <w:tcPr>
            <w:tcW w:w="2616" w:type="dxa"/>
            <w:tcMar>
              <w:top w:w="15" w:type="dxa"/>
              <w:left w:w="15" w:type="dxa"/>
              <w:right w:w="15" w:type="dxa"/>
            </w:tcMar>
          </w:tcPr>
          <w:p w14:paraId="1A7E5D41" w14:textId="590880EB" w:rsidR="4A99EBF2" w:rsidRPr="00C43717" w:rsidRDefault="4A99EBF2" w:rsidP="4A99EBF2">
            <w:pPr>
              <w:spacing w:after="0"/>
            </w:pPr>
            <w:r w:rsidRPr="00C43717">
              <w:rPr>
                <w:rFonts w:eastAsia="Calibri" w:cs="Calibri"/>
                <w:color w:val="000000" w:themeColor="text1"/>
                <w:szCs w:val="20"/>
              </w:rPr>
              <w:t xml:space="preserve">Undertake a process review and gap analysis of the permit application process from start to statement of compliance. Involve planners, developers, engineering, consultants in the review. This will help with overall process improvement. </w:t>
            </w:r>
          </w:p>
        </w:tc>
        <w:tc>
          <w:tcPr>
            <w:tcW w:w="1442" w:type="dxa"/>
            <w:tcMar>
              <w:top w:w="15" w:type="dxa"/>
              <w:left w:w="15" w:type="dxa"/>
              <w:right w:w="15" w:type="dxa"/>
            </w:tcMar>
          </w:tcPr>
          <w:p w14:paraId="3CFF258C" w14:textId="3D0B09D0" w:rsidR="4A99EBF2" w:rsidRPr="00C43717" w:rsidRDefault="4A99EBF2" w:rsidP="4A99EBF2">
            <w:pPr>
              <w:spacing w:after="0"/>
            </w:pPr>
            <w:r w:rsidRPr="00C43717">
              <w:rPr>
                <w:rFonts w:eastAsia="Calibri" w:cs="Calibri"/>
                <w:color w:val="000000" w:themeColor="text1"/>
                <w:szCs w:val="20"/>
              </w:rPr>
              <w:t>2024</w:t>
            </w:r>
          </w:p>
        </w:tc>
        <w:tc>
          <w:tcPr>
            <w:tcW w:w="1329" w:type="dxa"/>
            <w:tcMar>
              <w:top w:w="15" w:type="dxa"/>
              <w:left w:w="15" w:type="dxa"/>
              <w:right w:w="15" w:type="dxa"/>
            </w:tcMar>
          </w:tcPr>
          <w:p w14:paraId="3527BE38" w14:textId="72CB3B92" w:rsidR="4A99EBF2" w:rsidRPr="00C43717" w:rsidRDefault="4A99EBF2" w:rsidP="4A99EBF2">
            <w:pPr>
              <w:spacing w:after="0"/>
            </w:pPr>
            <w:r w:rsidRPr="00C43717">
              <w:rPr>
                <w:rFonts w:eastAsia="Calibri" w:cs="Calibri"/>
                <w:color w:val="000000" w:themeColor="text1"/>
                <w:szCs w:val="20"/>
              </w:rPr>
              <w:t>Developers</w:t>
            </w:r>
          </w:p>
        </w:tc>
        <w:tc>
          <w:tcPr>
            <w:tcW w:w="1064" w:type="dxa"/>
            <w:tcMar>
              <w:top w:w="15" w:type="dxa"/>
              <w:left w:w="15" w:type="dxa"/>
              <w:right w:w="15" w:type="dxa"/>
            </w:tcMar>
          </w:tcPr>
          <w:p w14:paraId="09CFDE0D" w14:textId="074CB086"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7F854944" w14:textId="62CA1F75"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436462BE" w14:textId="77777777" w:rsidR="00A4106C" w:rsidRDefault="4A99EBF2" w:rsidP="00A4106C">
            <w:pPr>
              <w:pStyle w:val="ListBullet"/>
            </w:pPr>
            <w:r w:rsidRPr="00C43717">
              <w:t xml:space="preserve">Increase fit-for-purpose use of stormwater and rainwater. </w:t>
            </w:r>
          </w:p>
          <w:p w14:paraId="19EDF827" w14:textId="77777777" w:rsidR="00A4106C" w:rsidRDefault="4A99EBF2" w:rsidP="00A4106C">
            <w:pPr>
              <w:pStyle w:val="ListBullet"/>
            </w:pPr>
            <w:r w:rsidRPr="00C43717">
              <w:t xml:space="preserve">Protect high value waterways. </w:t>
            </w:r>
          </w:p>
          <w:p w14:paraId="6B1F4CA3" w14:textId="77777777" w:rsidR="00A4106C" w:rsidRDefault="4A99EBF2" w:rsidP="00A4106C">
            <w:pPr>
              <w:pStyle w:val="ListBullet"/>
            </w:pPr>
            <w:r w:rsidRPr="00C43717">
              <w:t xml:space="preserve">Reduce the total urban stormwater runoff volume discharged to receiving waters. </w:t>
            </w:r>
          </w:p>
          <w:p w14:paraId="49B11E33" w14:textId="77777777" w:rsidR="00A4106C" w:rsidRDefault="4A99EBF2" w:rsidP="00A4106C">
            <w:pPr>
              <w:pStyle w:val="ListBullet"/>
            </w:pPr>
            <w:r w:rsidRPr="00C43717">
              <w:t xml:space="preserve">Decrease pollutants discharged to receiving waters. </w:t>
            </w:r>
          </w:p>
          <w:p w14:paraId="1C6FFD9A" w14:textId="77777777" w:rsidR="00A4106C" w:rsidRDefault="4A99EBF2" w:rsidP="00A4106C">
            <w:pPr>
              <w:pStyle w:val="ListBullet"/>
            </w:pPr>
            <w:r w:rsidRPr="00C43717">
              <w:t xml:space="preserve">To minimise increases in stormwater due to development and protect the environmental values and physical characteristics of the landscape from degradation by stormwater. </w:t>
            </w:r>
          </w:p>
          <w:p w14:paraId="7872F47C" w14:textId="77777777" w:rsidR="00A4106C" w:rsidRDefault="4A99EBF2" w:rsidP="00A4106C">
            <w:pPr>
              <w:pStyle w:val="ListBullet"/>
            </w:pPr>
            <w:r w:rsidRPr="00C43717">
              <w:t xml:space="preserve">Respond to climate and climate change related events through resilience planning. </w:t>
            </w:r>
          </w:p>
          <w:p w14:paraId="673EC5E7" w14:textId="61BBB09A" w:rsidR="4A99EBF2" w:rsidRPr="00C43717" w:rsidRDefault="4A99EBF2" w:rsidP="00A4106C">
            <w:pPr>
              <w:pStyle w:val="ListBullet"/>
            </w:pPr>
            <w:r w:rsidRPr="00C43717">
              <w:t xml:space="preserve">Increased collaboration with other organisations to support strategic stormwater management. </w:t>
            </w:r>
          </w:p>
        </w:tc>
      </w:tr>
      <w:tr w:rsidR="00ED5D2E" w:rsidRPr="00C43717" w14:paraId="4E17A70E" w14:textId="77777777" w:rsidTr="005E370B">
        <w:trPr>
          <w:trHeight w:val="300"/>
        </w:trPr>
        <w:tc>
          <w:tcPr>
            <w:tcW w:w="1103" w:type="dxa"/>
            <w:tcMar>
              <w:top w:w="15" w:type="dxa"/>
              <w:left w:w="15" w:type="dxa"/>
              <w:right w:w="15" w:type="dxa"/>
            </w:tcMar>
          </w:tcPr>
          <w:p w14:paraId="17C6F91A" w14:textId="4D6F450D" w:rsidR="4A99EBF2" w:rsidRPr="00C43717" w:rsidRDefault="4A99EBF2" w:rsidP="4A99EBF2">
            <w:pPr>
              <w:spacing w:after="0"/>
            </w:pPr>
            <w:r w:rsidRPr="00C43717">
              <w:rPr>
                <w:rFonts w:eastAsia="Calibri" w:cs="Calibri"/>
                <w:color w:val="000000" w:themeColor="text1"/>
                <w:szCs w:val="20"/>
              </w:rPr>
              <w:t>SWMP26</w:t>
            </w:r>
          </w:p>
        </w:tc>
        <w:tc>
          <w:tcPr>
            <w:tcW w:w="2616" w:type="dxa"/>
            <w:tcMar>
              <w:top w:w="15" w:type="dxa"/>
              <w:left w:w="15" w:type="dxa"/>
              <w:right w:w="15" w:type="dxa"/>
            </w:tcMar>
          </w:tcPr>
          <w:p w14:paraId="4DFD62F1" w14:textId="0374B984" w:rsidR="4A99EBF2" w:rsidRPr="00C43717" w:rsidRDefault="00A3635E" w:rsidP="4A99EBF2">
            <w:pPr>
              <w:spacing w:after="0"/>
            </w:pPr>
            <w:r w:rsidRPr="002E7C64">
              <w:t>Establish</w:t>
            </w:r>
            <w:r w:rsidR="4A99EBF2" w:rsidRPr="002E7C64">
              <w:t xml:space="preserve"> a Community Reference Panel</w:t>
            </w:r>
            <w:r w:rsidR="4A99EBF2">
              <w:t xml:space="preserve"> (CRP) </w:t>
            </w:r>
            <w:r w:rsidRPr="002E7C64">
              <w:t xml:space="preserve">to </w:t>
            </w:r>
            <w:r w:rsidRPr="002E7C64">
              <w:lastRenderedPageBreak/>
              <w:t>provide community input on</w:t>
            </w:r>
            <w:r>
              <w:t xml:space="preserve"> stormwater projects and studies under the</w:t>
            </w:r>
            <w:r w:rsidR="4A99EBF2">
              <w:t xml:space="preserve"> Stormwater Management</w:t>
            </w:r>
            <w:r>
              <w:t xml:space="preserve"> Plan</w:t>
            </w:r>
          </w:p>
        </w:tc>
        <w:tc>
          <w:tcPr>
            <w:tcW w:w="1442" w:type="dxa"/>
            <w:tcMar>
              <w:top w:w="15" w:type="dxa"/>
              <w:left w:w="15" w:type="dxa"/>
              <w:right w:w="15" w:type="dxa"/>
            </w:tcMar>
          </w:tcPr>
          <w:p w14:paraId="7310068B" w14:textId="5B01D9B7" w:rsidR="4A99EBF2" w:rsidRPr="00C43717" w:rsidRDefault="4A99EBF2" w:rsidP="4A99EBF2">
            <w:pPr>
              <w:spacing w:after="0"/>
            </w:pPr>
            <w:r w:rsidRPr="00C43717">
              <w:rPr>
                <w:rFonts w:eastAsia="Calibri" w:cs="Calibri"/>
                <w:color w:val="000000" w:themeColor="text1"/>
                <w:szCs w:val="20"/>
              </w:rPr>
              <w:lastRenderedPageBreak/>
              <w:t>Ongoing</w:t>
            </w:r>
          </w:p>
        </w:tc>
        <w:tc>
          <w:tcPr>
            <w:tcW w:w="1329" w:type="dxa"/>
            <w:tcMar>
              <w:top w:w="15" w:type="dxa"/>
              <w:left w:w="15" w:type="dxa"/>
              <w:right w:w="15" w:type="dxa"/>
            </w:tcMar>
          </w:tcPr>
          <w:p w14:paraId="0C30E705" w14:textId="05F53618" w:rsidR="4A99EBF2" w:rsidRPr="00C43717" w:rsidRDefault="4A99EBF2" w:rsidP="4A99EBF2">
            <w:pPr>
              <w:spacing w:after="0"/>
            </w:pPr>
            <w:r w:rsidRPr="00C43717">
              <w:rPr>
                <w:rFonts w:eastAsia="Calibri" w:cs="Calibri"/>
                <w:color w:val="000000" w:themeColor="text1"/>
                <w:szCs w:val="20"/>
              </w:rPr>
              <w:t xml:space="preserve">Wider local community </w:t>
            </w:r>
            <w:r w:rsidRPr="00C43717">
              <w:rPr>
                <w:rFonts w:eastAsia="Calibri" w:cs="Calibri"/>
                <w:color w:val="000000" w:themeColor="text1"/>
                <w:szCs w:val="20"/>
              </w:rPr>
              <w:lastRenderedPageBreak/>
              <w:t xml:space="preserve">within Yarra Ranges Council </w:t>
            </w:r>
          </w:p>
        </w:tc>
        <w:tc>
          <w:tcPr>
            <w:tcW w:w="1064" w:type="dxa"/>
            <w:tcMar>
              <w:top w:w="15" w:type="dxa"/>
              <w:left w:w="15" w:type="dxa"/>
              <w:right w:w="15" w:type="dxa"/>
            </w:tcMar>
          </w:tcPr>
          <w:p w14:paraId="2C67FE03" w14:textId="1942AA1D" w:rsidR="4A99EBF2" w:rsidRPr="00C43717" w:rsidRDefault="4A99EBF2" w:rsidP="4A99EBF2">
            <w:pPr>
              <w:spacing w:after="0"/>
            </w:pPr>
            <w:r w:rsidRPr="00C43717">
              <w:rPr>
                <w:rFonts w:eastAsia="Calibri" w:cs="Calibri"/>
                <w:color w:val="000000" w:themeColor="text1"/>
                <w:szCs w:val="20"/>
              </w:rPr>
              <w:lastRenderedPageBreak/>
              <w:t>$30,000</w:t>
            </w:r>
          </w:p>
        </w:tc>
        <w:tc>
          <w:tcPr>
            <w:tcW w:w="2375" w:type="dxa"/>
            <w:tcMar>
              <w:top w:w="15" w:type="dxa"/>
              <w:left w:w="15" w:type="dxa"/>
              <w:right w:w="15" w:type="dxa"/>
            </w:tcMar>
          </w:tcPr>
          <w:p w14:paraId="1527E8CE" w14:textId="34596E39" w:rsidR="4A99EBF2" w:rsidRPr="00C43717" w:rsidRDefault="4A99EBF2" w:rsidP="4A99EBF2">
            <w:pPr>
              <w:spacing w:after="0"/>
            </w:pPr>
            <w:r w:rsidRPr="00C43717">
              <w:rPr>
                <w:rFonts w:eastAsia="Calibri" w:cs="Calibri"/>
                <w:color w:val="000000" w:themeColor="text1"/>
                <w:szCs w:val="20"/>
              </w:rPr>
              <w:t>Existing</w:t>
            </w:r>
          </w:p>
        </w:tc>
        <w:tc>
          <w:tcPr>
            <w:tcW w:w="5349" w:type="dxa"/>
            <w:tcMar>
              <w:top w:w="15" w:type="dxa"/>
              <w:left w:w="15" w:type="dxa"/>
              <w:right w:w="15" w:type="dxa"/>
            </w:tcMar>
          </w:tcPr>
          <w:p w14:paraId="726DBE8A" w14:textId="083E48E5" w:rsidR="4A99EBF2" w:rsidRPr="00C43717" w:rsidRDefault="4A99EBF2" w:rsidP="00A4106C">
            <w:pPr>
              <w:pStyle w:val="ListBullet"/>
            </w:pPr>
            <w:r w:rsidRPr="00C43717">
              <w:t xml:space="preserve">Engage with the community during flood mapping and stormwater management projects and </w:t>
            </w:r>
            <w:r w:rsidRPr="00C43717">
              <w:lastRenderedPageBreak/>
              <w:t xml:space="preserve">studies to support and enhance community connection with and understanding of the water cycle.    </w:t>
            </w:r>
          </w:p>
        </w:tc>
      </w:tr>
      <w:tr w:rsidR="00ED5D2E" w:rsidRPr="00C43717" w14:paraId="635FA94C" w14:textId="77777777" w:rsidTr="005E370B">
        <w:trPr>
          <w:trHeight w:val="1380"/>
        </w:trPr>
        <w:tc>
          <w:tcPr>
            <w:tcW w:w="1103" w:type="dxa"/>
            <w:tcMar>
              <w:top w:w="15" w:type="dxa"/>
              <w:left w:w="15" w:type="dxa"/>
              <w:right w:w="15" w:type="dxa"/>
            </w:tcMar>
          </w:tcPr>
          <w:p w14:paraId="3823DC16" w14:textId="4ECE22E1" w:rsidR="4A99EBF2" w:rsidRPr="00C43717" w:rsidRDefault="4A99EBF2" w:rsidP="4A99EBF2">
            <w:pPr>
              <w:spacing w:after="0"/>
            </w:pPr>
            <w:r w:rsidRPr="00C43717">
              <w:rPr>
                <w:rFonts w:eastAsia="Calibri" w:cs="Calibri"/>
                <w:color w:val="000000" w:themeColor="text1"/>
                <w:szCs w:val="20"/>
              </w:rPr>
              <w:lastRenderedPageBreak/>
              <w:t>SWMP27</w:t>
            </w:r>
          </w:p>
        </w:tc>
        <w:tc>
          <w:tcPr>
            <w:tcW w:w="2616" w:type="dxa"/>
            <w:tcMar>
              <w:top w:w="15" w:type="dxa"/>
              <w:left w:w="15" w:type="dxa"/>
              <w:right w:w="15" w:type="dxa"/>
            </w:tcMar>
          </w:tcPr>
          <w:p w14:paraId="701D517F" w14:textId="44170C67" w:rsidR="00A3635E" w:rsidRDefault="00A3635E" w:rsidP="00A3635E">
            <w:pPr>
              <w:spacing w:after="0"/>
              <w:rPr>
                <w:rFonts w:eastAsia="Calibri" w:cs="Calibri"/>
                <w:color w:val="000000" w:themeColor="text1"/>
                <w:szCs w:val="20"/>
              </w:rPr>
            </w:pPr>
            <w:r>
              <w:rPr>
                <w:rFonts w:eastAsia="Calibri" w:cs="Calibri"/>
                <w:color w:val="000000" w:themeColor="text1"/>
                <w:szCs w:val="20"/>
              </w:rPr>
              <w:t>Revi</w:t>
            </w:r>
            <w:r w:rsidRPr="008D7878">
              <w:rPr>
                <w:rFonts w:eastAsia="Calibri" w:cs="Calibri"/>
                <w:color w:val="000000" w:themeColor="text1"/>
                <w:szCs w:val="20"/>
              </w:rPr>
              <w:t>ew the S</w:t>
            </w:r>
            <w:r>
              <w:rPr>
                <w:rFonts w:eastAsia="Calibri" w:cs="Calibri"/>
                <w:color w:val="000000" w:themeColor="text1"/>
                <w:szCs w:val="20"/>
              </w:rPr>
              <w:t>tormwater Management Plan</w:t>
            </w:r>
            <w:r w:rsidRPr="008D7878">
              <w:rPr>
                <w:rFonts w:eastAsia="Calibri" w:cs="Calibri"/>
                <w:color w:val="000000" w:themeColor="text1"/>
                <w:szCs w:val="20"/>
              </w:rPr>
              <w:t>, incorporating updates based on completed actions and updates to relevant policies, legislation, strategies, plans, and frameworks.</w:t>
            </w:r>
          </w:p>
          <w:p w14:paraId="25263993" w14:textId="1C9E0BC3" w:rsidR="4A99EBF2" w:rsidRPr="00C43717" w:rsidRDefault="4A99EBF2" w:rsidP="4A99EBF2">
            <w:pPr>
              <w:spacing w:after="0"/>
            </w:pPr>
          </w:p>
        </w:tc>
        <w:tc>
          <w:tcPr>
            <w:tcW w:w="1442" w:type="dxa"/>
            <w:tcMar>
              <w:top w:w="15" w:type="dxa"/>
              <w:left w:w="15" w:type="dxa"/>
              <w:right w:w="15" w:type="dxa"/>
            </w:tcMar>
          </w:tcPr>
          <w:p w14:paraId="04D057F4" w14:textId="4343960C" w:rsidR="4A99EBF2" w:rsidRPr="00C43717" w:rsidRDefault="00A3635E" w:rsidP="4A99EBF2">
            <w:pPr>
              <w:spacing w:after="0"/>
            </w:pPr>
            <w:r>
              <w:rPr>
                <w:rFonts w:eastAsia="Calibri" w:cs="Calibri"/>
                <w:color w:val="000000" w:themeColor="text1"/>
                <w:szCs w:val="20"/>
              </w:rPr>
              <w:t>2029</w:t>
            </w:r>
            <w:r w:rsidRPr="00C43717">
              <w:rPr>
                <w:rFonts w:eastAsia="Calibri" w:cs="Calibri"/>
                <w:color w:val="000000" w:themeColor="text1"/>
                <w:szCs w:val="20"/>
              </w:rPr>
              <w:t xml:space="preserve"> </w:t>
            </w:r>
          </w:p>
        </w:tc>
        <w:tc>
          <w:tcPr>
            <w:tcW w:w="1329" w:type="dxa"/>
            <w:tcMar>
              <w:top w:w="15" w:type="dxa"/>
              <w:left w:w="15" w:type="dxa"/>
              <w:right w:w="15" w:type="dxa"/>
            </w:tcMar>
          </w:tcPr>
          <w:p w14:paraId="02277C99" w14:textId="7764B9A3" w:rsidR="4A99EBF2" w:rsidRPr="00C43717" w:rsidRDefault="4A99EBF2" w:rsidP="4A99EBF2">
            <w:pPr>
              <w:spacing w:after="0"/>
            </w:pPr>
            <w:r w:rsidRPr="00C43717">
              <w:rPr>
                <w:rFonts w:eastAsia="Calibri" w:cs="Calibri"/>
                <w:color w:val="000000" w:themeColor="text1"/>
                <w:szCs w:val="20"/>
              </w:rPr>
              <w:t xml:space="preserve">All </w:t>
            </w:r>
          </w:p>
        </w:tc>
        <w:tc>
          <w:tcPr>
            <w:tcW w:w="1064" w:type="dxa"/>
            <w:tcMar>
              <w:top w:w="15" w:type="dxa"/>
              <w:left w:w="15" w:type="dxa"/>
              <w:right w:w="15" w:type="dxa"/>
            </w:tcMar>
          </w:tcPr>
          <w:p w14:paraId="47CF9E13" w14:textId="0770BA2B"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5D1BF10E" w14:textId="639F47C8"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1AC08464" w14:textId="77777777" w:rsidR="00A3635E" w:rsidRDefault="4A99EBF2" w:rsidP="00A3635E">
            <w:pPr>
              <w:spacing w:after="0"/>
              <w:rPr>
                <w:rFonts w:eastAsia="Calibri" w:cs="Calibri"/>
                <w:color w:val="000000" w:themeColor="text1"/>
                <w:szCs w:val="20"/>
              </w:rPr>
            </w:pPr>
            <w:r w:rsidRPr="00C43717">
              <w:rPr>
                <w:rFonts w:eastAsia="Calibri" w:cs="Calibri"/>
                <w:color w:val="000000" w:themeColor="text1"/>
                <w:szCs w:val="20"/>
              </w:rPr>
              <w:t xml:space="preserve">All </w:t>
            </w:r>
          </w:p>
          <w:p w14:paraId="4DA10E59" w14:textId="77777777" w:rsidR="00A3635E" w:rsidRDefault="00A3635E" w:rsidP="00A3635E">
            <w:pPr>
              <w:spacing w:after="0"/>
            </w:pPr>
          </w:p>
          <w:p w14:paraId="7B34F6C7" w14:textId="77777777" w:rsidR="00A3635E" w:rsidRDefault="00A3635E" w:rsidP="00A3635E">
            <w:pPr>
              <w:spacing w:after="0"/>
            </w:pPr>
          </w:p>
          <w:p w14:paraId="348B5FDB" w14:textId="77777777" w:rsidR="00A3635E" w:rsidRDefault="00A3635E" w:rsidP="00A3635E">
            <w:pPr>
              <w:spacing w:after="0"/>
            </w:pPr>
          </w:p>
          <w:p w14:paraId="4C361474" w14:textId="77777777" w:rsidR="00A3635E" w:rsidRDefault="00A3635E" w:rsidP="00A3635E">
            <w:pPr>
              <w:spacing w:after="0"/>
            </w:pPr>
          </w:p>
          <w:p w14:paraId="1CCC6382" w14:textId="77777777" w:rsidR="00A3635E" w:rsidRDefault="00A3635E" w:rsidP="00A3635E">
            <w:pPr>
              <w:spacing w:after="0"/>
            </w:pPr>
          </w:p>
          <w:p w14:paraId="1F456C1D" w14:textId="77777777" w:rsidR="00A3635E" w:rsidRDefault="00A3635E" w:rsidP="00A3635E">
            <w:pPr>
              <w:spacing w:after="0"/>
            </w:pPr>
          </w:p>
          <w:p w14:paraId="7057A168" w14:textId="63A21F53" w:rsidR="4A99EBF2" w:rsidRPr="00C43717" w:rsidRDefault="4A99EBF2" w:rsidP="4A99EBF2">
            <w:pPr>
              <w:spacing w:after="0"/>
            </w:pPr>
          </w:p>
        </w:tc>
      </w:tr>
      <w:tr w:rsidR="00A4106C" w:rsidRPr="00C43717" w14:paraId="5D75DCE0" w14:textId="77777777" w:rsidTr="4F06D6BE">
        <w:trPr>
          <w:trHeight w:val="285"/>
        </w:trPr>
        <w:tc>
          <w:tcPr>
            <w:tcW w:w="15278" w:type="dxa"/>
            <w:gridSpan w:val="7"/>
            <w:shd w:val="clear" w:color="auto" w:fill="A6C9EC"/>
            <w:tcMar>
              <w:top w:w="15" w:type="dxa"/>
              <w:left w:w="15" w:type="dxa"/>
              <w:right w:w="15" w:type="dxa"/>
            </w:tcMar>
          </w:tcPr>
          <w:p w14:paraId="05AA6FCB" w14:textId="501D84D8" w:rsidR="00A4106C" w:rsidRPr="00C43717" w:rsidRDefault="00A4106C" w:rsidP="00A4106C">
            <w:pPr>
              <w:jc w:val="center"/>
            </w:pPr>
            <w:r w:rsidRPr="00C43717">
              <w:rPr>
                <w:rFonts w:ascii="Aptos Narrow" w:eastAsia="Aptos Narrow" w:hAnsi="Aptos Narrow" w:cs="Aptos Narrow"/>
                <w:b/>
                <w:bCs/>
                <w:color w:val="000000" w:themeColor="text1"/>
                <w:sz w:val="22"/>
              </w:rPr>
              <w:t>Strategic Partnerships</w:t>
            </w:r>
          </w:p>
        </w:tc>
      </w:tr>
      <w:tr w:rsidR="00ED5D2E" w:rsidRPr="00C43717" w14:paraId="3FA37C03" w14:textId="77777777" w:rsidTr="005E370B">
        <w:trPr>
          <w:trHeight w:val="300"/>
        </w:trPr>
        <w:tc>
          <w:tcPr>
            <w:tcW w:w="1103" w:type="dxa"/>
            <w:tcMar>
              <w:top w:w="15" w:type="dxa"/>
              <w:left w:w="15" w:type="dxa"/>
              <w:right w:w="15" w:type="dxa"/>
            </w:tcMar>
          </w:tcPr>
          <w:p w14:paraId="646E1BA8" w14:textId="305C0E73" w:rsidR="4A99EBF2" w:rsidRPr="00C43717" w:rsidRDefault="4A99EBF2" w:rsidP="4A99EBF2">
            <w:pPr>
              <w:spacing w:after="0"/>
            </w:pPr>
            <w:r w:rsidRPr="00C43717">
              <w:rPr>
                <w:rFonts w:eastAsia="Calibri" w:cs="Calibri"/>
                <w:color w:val="000000" w:themeColor="text1"/>
                <w:szCs w:val="20"/>
              </w:rPr>
              <w:t>SWMP28</w:t>
            </w:r>
          </w:p>
        </w:tc>
        <w:tc>
          <w:tcPr>
            <w:tcW w:w="2616" w:type="dxa"/>
            <w:tcMar>
              <w:top w:w="15" w:type="dxa"/>
              <w:left w:w="15" w:type="dxa"/>
              <w:right w:w="15" w:type="dxa"/>
            </w:tcMar>
          </w:tcPr>
          <w:p w14:paraId="4039B49D" w14:textId="12E020E8" w:rsidR="4A99EBF2" w:rsidRPr="00C43717" w:rsidRDefault="4A99EBF2" w:rsidP="4A99EBF2">
            <w:pPr>
              <w:spacing w:after="0"/>
            </w:pPr>
            <w:r w:rsidRPr="00C43717">
              <w:rPr>
                <w:rFonts w:eastAsia="Calibri" w:cs="Calibri"/>
                <w:color w:val="000000" w:themeColor="text1"/>
                <w:szCs w:val="20"/>
              </w:rPr>
              <w:t xml:space="preserve">Establish a partnership between the Yarra Ranges water managers, including Yarra Valley Water, </w:t>
            </w:r>
            <w:proofErr w:type="gramStart"/>
            <w:r w:rsidRPr="00C43717">
              <w:rPr>
                <w:rFonts w:eastAsia="Calibri" w:cs="Calibri"/>
                <w:color w:val="000000" w:themeColor="text1"/>
                <w:szCs w:val="20"/>
              </w:rPr>
              <w:t>South East</w:t>
            </w:r>
            <w:proofErr w:type="gramEnd"/>
            <w:r w:rsidRPr="00C43717">
              <w:rPr>
                <w:rFonts w:eastAsia="Calibri" w:cs="Calibri"/>
                <w:color w:val="000000" w:themeColor="text1"/>
                <w:szCs w:val="20"/>
              </w:rPr>
              <w:t xml:space="preserve"> Water and Melbourne Water to enable a governance structure that supports the commissioning and development of the flood </w:t>
            </w:r>
            <w:r w:rsidRPr="00C43717">
              <w:rPr>
                <w:rFonts w:eastAsia="Calibri" w:cs="Calibri"/>
                <w:color w:val="000000" w:themeColor="text1"/>
                <w:szCs w:val="20"/>
              </w:rPr>
              <w:lastRenderedPageBreak/>
              <w:t xml:space="preserve">mapping and stormwater management strategies, and that supports the implementation of actions identified in the strategies. </w:t>
            </w:r>
          </w:p>
        </w:tc>
        <w:tc>
          <w:tcPr>
            <w:tcW w:w="1442" w:type="dxa"/>
            <w:tcMar>
              <w:top w:w="15" w:type="dxa"/>
              <w:left w:w="15" w:type="dxa"/>
              <w:right w:w="15" w:type="dxa"/>
            </w:tcMar>
          </w:tcPr>
          <w:p w14:paraId="1CBF135A" w14:textId="5411F5C2" w:rsidR="4A99EBF2" w:rsidRPr="00C43717" w:rsidRDefault="4A99EBF2" w:rsidP="4A99EBF2">
            <w:pPr>
              <w:spacing w:after="0"/>
            </w:pPr>
            <w:r w:rsidRPr="00C43717">
              <w:rPr>
                <w:rFonts w:eastAsia="Calibri" w:cs="Calibri"/>
                <w:color w:val="000000" w:themeColor="text1"/>
                <w:szCs w:val="20"/>
              </w:rPr>
              <w:lastRenderedPageBreak/>
              <w:t>2024</w:t>
            </w:r>
          </w:p>
        </w:tc>
        <w:tc>
          <w:tcPr>
            <w:tcW w:w="1329" w:type="dxa"/>
            <w:tcMar>
              <w:top w:w="15" w:type="dxa"/>
              <w:left w:w="15" w:type="dxa"/>
              <w:right w:w="15" w:type="dxa"/>
            </w:tcMar>
          </w:tcPr>
          <w:p w14:paraId="175A2C67" w14:textId="60C99293" w:rsidR="4A99EBF2" w:rsidRPr="00C43717" w:rsidRDefault="4A99EBF2" w:rsidP="4A99EBF2">
            <w:pPr>
              <w:spacing w:after="0"/>
            </w:pPr>
            <w:r w:rsidRPr="00C43717">
              <w:rPr>
                <w:rFonts w:eastAsia="Calibri" w:cs="Calibri"/>
                <w:color w:val="000000" w:themeColor="text1"/>
                <w:szCs w:val="20"/>
              </w:rPr>
              <w:t>MW, DEECA</w:t>
            </w:r>
          </w:p>
        </w:tc>
        <w:tc>
          <w:tcPr>
            <w:tcW w:w="1064" w:type="dxa"/>
            <w:tcMar>
              <w:top w:w="15" w:type="dxa"/>
              <w:left w:w="15" w:type="dxa"/>
              <w:right w:w="15" w:type="dxa"/>
            </w:tcMar>
          </w:tcPr>
          <w:p w14:paraId="0802885C" w14:textId="7C9F2D52"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5E5C8817" w14:textId="5B69C0FF"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6F743C8D" w14:textId="31D6B3DC" w:rsidR="4A99EBF2" w:rsidRPr="00C43717" w:rsidRDefault="4A99EBF2" w:rsidP="00A4106C">
            <w:pPr>
              <w:pStyle w:val="ListBullet"/>
            </w:pPr>
            <w:r w:rsidRPr="00C43717">
              <w:t xml:space="preserve">Increased collaboration with other organisations to support strategic stormwater management. </w:t>
            </w:r>
          </w:p>
        </w:tc>
      </w:tr>
      <w:tr w:rsidR="00ED5D2E" w:rsidRPr="00C43717" w14:paraId="41FC6D46" w14:textId="77777777" w:rsidTr="005E370B">
        <w:trPr>
          <w:trHeight w:val="300"/>
        </w:trPr>
        <w:tc>
          <w:tcPr>
            <w:tcW w:w="1103" w:type="dxa"/>
            <w:tcMar>
              <w:top w:w="15" w:type="dxa"/>
              <w:left w:w="15" w:type="dxa"/>
              <w:right w:w="15" w:type="dxa"/>
            </w:tcMar>
          </w:tcPr>
          <w:p w14:paraId="340AEB07" w14:textId="2016E4C6" w:rsidR="4A99EBF2" w:rsidRPr="00C43717" w:rsidRDefault="4A99EBF2" w:rsidP="4A99EBF2">
            <w:pPr>
              <w:spacing w:after="0"/>
            </w:pPr>
            <w:r w:rsidRPr="00C43717">
              <w:rPr>
                <w:rFonts w:eastAsia="Calibri" w:cs="Calibri"/>
                <w:color w:val="000000" w:themeColor="text1"/>
                <w:szCs w:val="20"/>
              </w:rPr>
              <w:t>SWMP29</w:t>
            </w:r>
          </w:p>
        </w:tc>
        <w:tc>
          <w:tcPr>
            <w:tcW w:w="2616" w:type="dxa"/>
            <w:tcMar>
              <w:top w:w="15" w:type="dxa"/>
              <w:left w:w="15" w:type="dxa"/>
              <w:right w:w="15" w:type="dxa"/>
            </w:tcMar>
          </w:tcPr>
          <w:p w14:paraId="13E27648" w14:textId="3B5B0FE4" w:rsidR="4A99EBF2" w:rsidRPr="00C43717" w:rsidRDefault="4A99EBF2" w:rsidP="4A99EBF2">
            <w:pPr>
              <w:spacing w:after="0"/>
            </w:pPr>
            <w:r w:rsidRPr="00C43717">
              <w:rPr>
                <w:rFonts w:eastAsia="Calibri" w:cs="Calibri"/>
                <w:color w:val="000000" w:themeColor="text1"/>
                <w:szCs w:val="20"/>
              </w:rPr>
              <w:t xml:space="preserve">Investigate alternative funding </w:t>
            </w:r>
            <w:r w:rsidR="00A3635E" w:rsidRPr="00C43717">
              <w:rPr>
                <w:rFonts w:eastAsia="Calibri" w:cs="Calibri"/>
                <w:color w:val="000000" w:themeColor="text1"/>
                <w:szCs w:val="20"/>
              </w:rPr>
              <w:t>opportunities</w:t>
            </w:r>
            <w:r w:rsidRPr="00C43717">
              <w:rPr>
                <w:rFonts w:eastAsia="Calibri" w:cs="Calibri"/>
                <w:color w:val="000000" w:themeColor="text1"/>
                <w:szCs w:val="20"/>
              </w:rPr>
              <w:t xml:space="preserve">. </w:t>
            </w:r>
          </w:p>
        </w:tc>
        <w:tc>
          <w:tcPr>
            <w:tcW w:w="1442" w:type="dxa"/>
            <w:tcMar>
              <w:top w:w="15" w:type="dxa"/>
              <w:left w:w="15" w:type="dxa"/>
              <w:right w:w="15" w:type="dxa"/>
            </w:tcMar>
          </w:tcPr>
          <w:p w14:paraId="74A8929C" w14:textId="68B64AB6" w:rsidR="4A99EBF2" w:rsidRPr="00C43717" w:rsidRDefault="4A99EBF2" w:rsidP="4A99EBF2">
            <w:pPr>
              <w:spacing w:after="0"/>
            </w:pPr>
            <w:r w:rsidRPr="00C43717">
              <w:rPr>
                <w:rFonts w:eastAsia="Calibri" w:cs="Calibri"/>
                <w:color w:val="000000" w:themeColor="text1"/>
                <w:szCs w:val="20"/>
              </w:rPr>
              <w:t xml:space="preserve">2026 </w:t>
            </w:r>
          </w:p>
        </w:tc>
        <w:tc>
          <w:tcPr>
            <w:tcW w:w="1329" w:type="dxa"/>
            <w:tcMar>
              <w:top w:w="15" w:type="dxa"/>
              <w:left w:w="15" w:type="dxa"/>
              <w:right w:w="15" w:type="dxa"/>
            </w:tcMar>
          </w:tcPr>
          <w:p w14:paraId="3103B0F1" w14:textId="6EBBE55B" w:rsidR="4A99EBF2" w:rsidRPr="00C43717" w:rsidRDefault="4A99EBF2" w:rsidP="4A99EBF2">
            <w:pPr>
              <w:spacing w:after="0"/>
            </w:pPr>
            <w:r w:rsidRPr="00C43717">
              <w:rPr>
                <w:rFonts w:eastAsia="Calibri" w:cs="Calibri"/>
                <w:color w:val="000000" w:themeColor="text1"/>
                <w:szCs w:val="20"/>
              </w:rPr>
              <w:t xml:space="preserve">MW </w:t>
            </w:r>
          </w:p>
        </w:tc>
        <w:tc>
          <w:tcPr>
            <w:tcW w:w="1064" w:type="dxa"/>
            <w:tcMar>
              <w:top w:w="15" w:type="dxa"/>
              <w:left w:w="15" w:type="dxa"/>
              <w:right w:w="15" w:type="dxa"/>
            </w:tcMar>
          </w:tcPr>
          <w:p w14:paraId="6C442B3F" w14:textId="1B946894"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2546C0D6" w14:textId="2FF12C79"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6D3CF55D" w14:textId="77777777" w:rsidR="00A4106C" w:rsidRDefault="4A99EBF2" w:rsidP="00A4106C">
            <w:pPr>
              <w:pStyle w:val="ListBullet"/>
            </w:pPr>
            <w:r w:rsidRPr="00C43717">
              <w:t xml:space="preserve">To enable better asset management with improved efficiencies and overall cost reductions for council via strategic planning. </w:t>
            </w:r>
          </w:p>
          <w:p w14:paraId="76B9A0D4" w14:textId="075BF119" w:rsidR="4A99EBF2" w:rsidRPr="00C43717" w:rsidRDefault="4A99EBF2" w:rsidP="00A4106C">
            <w:pPr>
              <w:pStyle w:val="ListBullet"/>
            </w:pPr>
            <w:r w:rsidRPr="00C43717">
              <w:t>Increased collaboration with other organisations to support strategic stormwater management.</w:t>
            </w:r>
          </w:p>
        </w:tc>
      </w:tr>
      <w:tr w:rsidR="00ED5D2E" w:rsidRPr="00C43717" w14:paraId="748EF715" w14:textId="77777777" w:rsidTr="005E370B">
        <w:trPr>
          <w:trHeight w:val="555"/>
        </w:trPr>
        <w:tc>
          <w:tcPr>
            <w:tcW w:w="1103" w:type="dxa"/>
            <w:tcMar>
              <w:top w:w="15" w:type="dxa"/>
              <w:left w:w="15" w:type="dxa"/>
              <w:right w:w="15" w:type="dxa"/>
            </w:tcMar>
          </w:tcPr>
          <w:p w14:paraId="136BCB39" w14:textId="4BC53D11" w:rsidR="4A99EBF2" w:rsidRPr="00C43717" w:rsidRDefault="4A99EBF2" w:rsidP="4A99EBF2">
            <w:pPr>
              <w:spacing w:after="0"/>
            </w:pPr>
            <w:r w:rsidRPr="00C43717">
              <w:rPr>
                <w:rFonts w:eastAsia="Calibri" w:cs="Calibri"/>
                <w:color w:val="000000" w:themeColor="text1"/>
                <w:szCs w:val="20"/>
              </w:rPr>
              <w:t>SWMP30</w:t>
            </w:r>
          </w:p>
        </w:tc>
        <w:tc>
          <w:tcPr>
            <w:tcW w:w="2616" w:type="dxa"/>
            <w:tcMar>
              <w:top w:w="15" w:type="dxa"/>
              <w:left w:w="15" w:type="dxa"/>
              <w:right w:w="15" w:type="dxa"/>
            </w:tcMar>
          </w:tcPr>
          <w:p w14:paraId="0538EB3F" w14:textId="52CBCCC9" w:rsidR="4A99EBF2" w:rsidRPr="00C43717" w:rsidRDefault="4A99EBF2" w:rsidP="4A99EBF2">
            <w:pPr>
              <w:spacing w:after="0"/>
            </w:pPr>
            <w:r w:rsidRPr="00C43717">
              <w:rPr>
                <w:rFonts w:eastAsia="Calibri" w:cs="Calibri"/>
                <w:color w:val="000000" w:themeColor="text1"/>
                <w:szCs w:val="20"/>
              </w:rPr>
              <w:t xml:space="preserve">Commence advocacy for any special or flagship projects pertaining to waterway protection, stormwater and flood management as identified in stormwater management strategies. </w:t>
            </w:r>
          </w:p>
        </w:tc>
        <w:tc>
          <w:tcPr>
            <w:tcW w:w="1442" w:type="dxa"/>
            <w:tcMar>
              <w:top w:w="15" w:type="dxa"/>
              <w:left w:w="15" w:type="dxa"/>
              <w:right w:w="15" w:type="dxa"/>
            </w:tcMar>
          </w:tcPr>
          <w:p w14:paraId="5D48BCD8" w14:textId="17A957A3" w:rsidR="4A99EBF2" w:rsidRPr="00C43717" w:rsidRDefault="4A99EBF2" w:rsidP="4A99EBF2">
            <w:pPr>
              <w:spacing w:after="0"/>
              <w:rPr>
                <w:rFonts w:eastAsia="Calibri" w:cs="Calibri"/>
                <w:color w:val="000000" w:themeColor="text1"/>
                <w:szCs w:val="20"/>
              </w:rPr>
            </w:pPr>
            <w:r w:rsidRPr="00C43717">
              <w:rPr>
                <w:rFonts w:eastAsia="Calibri" w:cs="Calibri"/>
                <w:color w:val="000000" w:themeColor="text1"/>
                <w:szCs w:val="20"/>
              </w:rPr>
              <w:t xml:space="preserve">2026 </w:t>
            </w:r>
            <w:r w:rsidRPr="00C43717">
              <w:br/>
            </w:r>
            <w:r w:rsidRPr="00C43717">
              <w:rPr>
                <w:rFonts w:eastAsia="Calibri" w:cs="Calibri"/>
                <w:color w:val="000000" w:themeColor="text1"/>
                <w:szCs w:val="20"/>
              </w:rPr>
              <w:t xml:space="preserve"> </w:t>
            </w:r>
            <w:r w:rsidRPr="00C43717">
              <w:br/>
            </w:r>
            <w:r w:rsidRPr="00C43717">
              <w:br/>
            </w:r>
            <w:r w:rsidRPr="00C43717">
              <w:br/>
            </w:r>
            <w:r w:rsidRPr="00C43717">
              <w:br/>
            </w:r>
            <w:r w:rsidRPr="00C43717">
              <w:br/>
            </w:r>
            <w:r w:rsidRPr="00C43717">
              <w:br/>
            </w:r>
          </w:p>
        </w:tc>
        <w:tc>
          <w:tcPr>
            <w:tcW w:w="1329" w:type="dxa"/>
            <w:tcMar>
              <w:top w:w="15" w:type="dxa"/>
              <w:left w:w="15" w:type="dxa"/>
              <w:right w:w="15" w:type="dxa"/>
            </w:tcMar>
          </w:tcPr>
          <w:p w14:paraId="7AD5380D" w14:textId="06270E80" w:rsidR="4A99EBF2" w:rsidRPr="00C43717" w:rsidRDefault="4A99EBF2" w:rsidP="4A99EBF2">
            <w:pPr>
              <w:spacing w:after="0"/>
            </w:pPr>
            <w:r w:rsidRPr="00C43717">
              <w:rPr>
                <w:rFonts w:eastAsia="Calibri" w:cs="Calibri"/>
                <w:color w:val="000000" w:themeColor="text1"/>
                <w:szCs w:val="20"/>
              </w:rPr>
              <w:t xml:space="preserve">MW, DEECA </w:t>
            </w:r>
          </w:p>
        </w:tc>
        <w:tc>
          <w:tcPr>
            <w:tcW w:w="1064" w:type="dxa"/>
            <w:tcMar>
              <w:top w:w="15" w:type="dxa"/>
              <w:left w:w="15" w:type="dxa"/>
              <w:right w:w="15" w:type="dxa"/>
            </w:tcMar>
          </w:tcPr>
          <w:p w14:paraId="3C623F10" w14:textId="67C0D5B6"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424F9A0C" w14:textId="3E773518"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03F1FA4C" w14:textId="77777777" w:rsidR="00A4106C" w:rsidRDefault="4A99EBF2" w:rsidP="00A4106C">
            <w:pPr>
              <w:pStyle w:val="ListBullet"/>
            </w:pPr>
            <w:r w:rsidRPr="00C43717">
              <w:t>Increased collaboration with other organisations to support strategic stormwater management.</w:t>
            </w:r>
          </w:p>
          <w:p w14:paraId="29F27750" w14:textId="77777777" w:rsidR="00A4106C" w:rsidRDefault="4A99EBF2" w:rsidP="00A4106C">
            <w:pPr>
              <w:pStyle w:val="ListBullet"/>
            </w:pPr>
            <w:r w:rsidRPr="00C43717">
              <w:t xml:space="preserve">Reduce the total urban stormwater runoff volume discharged to receiving waters.   </w:t>
            </w:r>
          </w:p>
          <w:p w14:paraId="42D5B827" w14:textId="77777777" w:rsidR="00A4106C" w:rsidRDefault="4A99EBF2" w:rsidP="00A4106C">
            <w:pPr>
              <w:pStyle w:val="ListBullet"/>
            </w:pPr>
            <w:r w:rsidRPr="00C43717">
              <w:t>Protect high value waterways.</w:t>
            </w:r>
          </w:p>
          <w:p w14:paraId="27D48B6F" w14:textId="0BD9EFEB" w:rsidR="4A99EBF2" w:rsidRPr="00C43717" w:rsidRDefault="4A99EBF2" w:rsidP="00A4106C">
            <w:pPr>
              <w:pStyle w:val="ListBullet"/>
            </w:pPr>
            <w:r w:rsidRPr="00C43717">
              <w:t xml:space="preserve">Reduce the impacts of dangerous flooding now and into the future with development and climate change. </w:t>
            </w:r>
          </w:p>
        </w:tc>
      </w:tr>
      <w:tr w:rsidR="00ED5D2E" w:rsidRPr="00C43717" w14:paraId="1A1BC65F" w14:textId="77777777" w:rsidTr="005E370B">
        <w:trPr>
          <w:trHeight w:val="420"/>
        </w:trPr>
        <w:tc>
          <w:tcPr>
            <w:tcW w:w="1103" w:type="dxa"/>
            <w:tcMar>
              <w:top w:w="15" w:type="dxa"/>
              <w:left w:w="15" w:type="dxa"/>
              <w:right w:w="15" w:type="dxa"/>
            </w:tcMar>
          </w:tcPr>
          <w:p w14:paraId="1B130EF4" w14:textId="4F47EA43" w:rsidR="4A99EBF2" w:rsidRPr="00C43717" w:rsidRDefault="4A99EBF2" w:rsidP="4A99EBF2">
            <w:pPr>
              <w:spacing w:after="0"/>
            </w:pPr>
            <w:r w:rsidRPr="00C43717">
              <w:rPr>
                <w:rFonts w:eastAsia="Calibri" w:cs="Calibri"/>
                <w:color w:val="000000" w:themeColor="text1"/>
                <w:szCs w:val="20"/>
              </w:rPr>
              <w:t>SWMP31</w:t>
            </w:r>
          </w:p>
        </w:tc>
        <w:tc>
          <w:tcPr>
            <w:tcW w:w="2616" w:type="dxa"/>
            <w:tcMar>
              <w:top w:w="15" w:type="dxa"/>
              <w:left w:w="15" w:type="dxa"/>
              <w:right w:w="15" w:type="dxa"/>
            </w:tcMar>
          </w:tcPr>
          <w:p w14:paraId="5D6E6E0E" w14:textId="1A07DAE7" w:rsidR="4A99EBF2" w:rsidRPr="00C43717" w:rsidRDefault="4A99EBF2" w:rsidP="4A99EBF2">
            <w:pPr>
              <w:spacing w:after="0"/>
            </w:pPr>
            <w:r w:rsidRPr="00C43717">
              <w:rPr>
                <w:rFonts w:eastAsia="Calibri" w:cs="Calibri"/>
                <w:color w:val="000000" w:themeColor="text1"/>
                <w:szCs w:val="20"/>
              </w:rPr>
              <w:t xml:space="preserve">Test alternative funding opportunities. </w:t>
            </w:r>
          </w:p>
        </w:tc>
        <w:tc>
          <w:tcPr>
            <w:tcW w:w="1442" w:type="dxa"/>
            <w:tcMar>
              <w:top w:w="15" w:type="dxa"/>
              <w:left w:w="15" w:type="dxa"/>
              <w:right w:w="15" w:type="dxa"/>
            </w:tcMar>
          </w:tcPr>
          <w:p w14:paraId="2343D4E5" w14:textId="09E109B8" w:rsidR="4A99EBF2" w:rsidRPr="00C43717" w:rsidRDefault="4A99EBF2" w:rsidP="4A99EBF2">
            <w:pPr>
              <w:spacing w:after="0"/>
            </w:pPr>
            <w:r w:rsidRPr="00C43717">
              <w:rPr>
                <w:rFonts w:eastAsia="Calibri" w:cs="Calibri"/>
                <w:color w:val="000000" w:themeColor="text1"/>
                <w:szCs w:val="20"/>
              </w:rPr>
              <w:t xml:space="preserve">2027 </w:t>
            </w:r>
          </w:p>
        </w:tc>
        <w:tc>
          <w:tcPr>
            <w:tcW w:w="1329" w:type="dxa"/>
            <w:tcMar>
              <w:top w:w="15" w:type="dxa"/>
              <w:left w:w="15" w:type="dxa"/>
              <w:right w:w="15" w:type="dxa"/>
            </w:tcMar>
          </w:tcPr>
          <w:p w14:paraId="3EC08064" w14:textId="6DA00273" w:rsidR="4A99EBF2" w:rsidRPr="00C43717" w:rsidRDefault="4A99EBF2" w:rsidP="4A99EBF2">
            <w:pPr>
              <w:spacing w:after="0"/>
            </w:pPr>
            <w:r w:rsidRPr="00C43717">
              <w:rPr>
                <w:rFonts w:eastAsia="Calibri" w:cs="Calibri"/>
                <w:color w:val="000000" w:themeColor="text1"/>
                <w:szCs w:val="20"/>
              </w:rPr>
              <w:t xml:space="preserve">MW, DEECA, State Government </w:t>
            </w:r>
          </w:p>
        </w:tc>
        <w:tc>
          <w:tcPr>
            <w:tcW w:w="1064" w:type="dxa"/>
            <w:tcMar>
              <w:top w:w="15" w:type="dxa"/>
              <w:left w:w="15" w:type="dxa"/>
              <w:right w:w="15" w:type="dxa"/>
            </w:tcMar>
          </w:tcPr>
          <w:p w14:paraId="292F75FD" w14:textId="3F93AE67" w:rsidR="4A99EBF2" w:rsidRPr="00C43717" w:rsidRDefault="4A99EBF2" w:rsidP="4A99EBF2">
            <w:pPr>
              <w:spacing w:after="0"/>
            </w:pPr>
            <w:r w:rsidRPr="00C43717">
              <w:rPr>
                <w:rFonts w:eastAsia="Calibri" w:cs="Calibri"/>
                <w:color w:val="000000" w:themeColor="text1"/>
                <w:szCs w:val="20"/>
              </w:rPr>
              <w:t xml:space="preserve">No cost </w:t>
            </w:r>
          </w:p>
        </w:tc>
        <w:tc>
          <w:tcPr>
            <w:tcW w:w="2375" w:type="dxa"/>
            <w:tcMar>
              <w:top w:w="15" w:type="dxa"/>
              <w:left w:w="15" w:type="dxa"/>
              <w:right w:w="15" w:type="dxa"/>
            </w:tcMar>
          </w:tcPr>
          <w:p w14:paraId="365F499C" w14:textId="6A044D42" w:rsidR="4A99EBF2" w:rsidRPr="00C43717" w:rsidRDefault="4A99EBF2" w:rsidP="4A99EBF2">
            <w:pPr>
              <w:spacing w:after="0"/>
            </w:pPr>
            <w:r w:rsidRPr="00C43717">
              <w:rPr>
                <w:rFonts w:eastAsia="Calibri" w:cs="Calibri"/>
                <w:color w:val="000000" w:themeColor="text1"/>
                <w:szCs w:val="20"/>
              </w:rPr>
              <w:t xml:space="preserve">Existing </w:t>
            </w:r>
          </w:p>
        </w:tc>
        <w:tc>
          <w:tcPr>
            <w:tcW w:w="5349" w:type="dxa"/>
            <w:tcMar>
              <w:top w:w="15" w:type="dxa"/>
              <w:left w:w="15" w:type="dxa"/>
              <w:right w:w="15" w:type="dxa"/>
            </w:tcMar>
          </w:tcPr>
          <w:p w14:paraId="75037A1C" w14:textId="688788A6" w:rsidR="4A99EBF2" w:rsidRPr="00C43717" w:rsidRDefault="4A99EBF2" w:rsidP="00A4106C">
            <w:pPr>
              <w:pStyle w:val="ListBullet"/>
            </w:pPr>
            <w:r w:rsidRPr="00C43717">
              <w:t>To enable better asset management with improved efficiencies and overall cost reductions for council via strategic planning.</w:t>
            </w:r>
          </w:p>
        </w:tc>
      </w:tr>
      <w:tr w:rsidR="00A3635E" w:rsidRPr="00C43717" w14:paraId="274A8505" w14:textId="77777777" w:rsidTr="00704555">
        <w:trPr>
          <w:trHeight w:val="420"/>
        </w:trPr>
        <w:tc>
          <w:tcPr>
            <w:tcW w:w="1103" w:type="dxa"/>
            <w:tcMar>
              <w:top w:w="15" w:type="dxa"/>
              <w:left w:w="15" w:type="dxa"/>
              <w:right w:w="15" w:type="dxa"/>
            </w:tcMar>
          </w:tcPr>
          <w:p w14:paraId="3DAD9B21" w14:textId="19443DAD" w:rsidR="00A3635E" w:rsidRPr="00C43717" w:rsidRDefault="00A3635E" w:rsidP="00A3635E">
            <w:pPr>
              <w:spacing w:after="0"/>
              <w:rPr>
                <w:rFonts w:eastAsia="Calibri" w:cs="Calibri"/>
                <w:color w:val="000000" w:themeColor="text1"/>
                <w:szCs w:val="20"/>
              </w:rPr>
            </w:pPr>
            <w:r>
              <w:rPr>
                <w:rFonts w:eastAsia="Calibri" w:cs="Calibri"/>
                <w:color w:val="000000" w:themeColor="text1"/>
                <w:szCs w:val="20"/>
              </w:rPr>
              <w:t>SWMP32</w:t>
            </w:r>
          </w:p>
        </w:tc>
        <w:tc>
          <w:tcPr>
            <w:tcW w:w="2616" w:type="dxa"/>
            <w:tcMar>
              <w:top w:w="15" w:type="dxa"/>
              <w:left w:w="15" w:type="dxa"/>
              <w:right w:w="15" w:type="dxa"/>
            </w:tcMar>
          </w:tcPr>
          <w:p w14:paraId="482524A5" w14:textId="1395B8B0" w:rsidR="00A3635E" w:rsidRPr="00C43717" w:rsidRDefault="00A3635E" w:rsidP="00A3635E">
            <w:pPr>
              <w:spacing w:after="0"/>
              <w:rPr>
                <w:rFonts w:eastAsia="Calibri" w:cs="Calibri"/>
                <w:color w:val="000000" w:themeColor="text1"/>
                <w:szCs w:val="20"/>
              </w:rPr>
            </w:pPr>
            <w:r w:rsidRPr="399EE30C">
              <w:rPr>
                <w:rFonts w:eastAsia="Calibri" w:cs="Calibri"/>
                <w:color w:val="000000" w:themeColor="text1"/>
              </w:rPr>
              <w:t xml:space="preserve">Update catchment prioritisation following </w:t>
            </w:r>
            <w:r w:rsidRPr="399EE30C">
              <w:rPr>
                <w:rFonts w:eastAsia="Calibri" w:cs="Calibri"/>
                <w:color w:val="000000" w:themeColor="text1"/>
              </w:rPr>
              <w:lastRenderedPageBreak/>
              <w:t xml:space="preserve">completion of municipal wide flood modelling </w:t>
            </w:r>
            <w:r w:rsidRPr="03229A57">
              <w:rPr>
                <w:rFonts w:eastAsia="Calibri" w:cs="Calibri"/>
                <w:color w:val="000000" w:themeColor="text1"/>
              </w:rPr>
              <w:t>through</w:t>
            </w:r>
            <w:r w:rsidRPr="4F29521A">
              <w:rPr>
                <w:rFonts w:eastAsia="Calibri" w:cs="Calibri"/>
                <w:color w:val="000000" w:themeColor="text1"/>
              </w:rPr>
              <w:t xml:space="preserve"> active </w:t>
            </w:r>
            <w:r w:rsidR="007B7570" w:rsidRPr="4F29521A">
              <w:rPr>
                <w:rFonts w:eastAsia="Calibri" w:cs="Calibri"/>
                <w:color w:val="000000" w:themeColor="text1"/>
              </w:rPr>
              <w:t xml:space="preserve">participation </w:t>
            </w:r>
            <w:r w:rsidR="007B7570" w:rsidRPr="399EE30C">
              <w:rPr>
                <w:rFonts w:eastAsia="Calibri" w:cs="Calibri"/>
                <w:color w:val="000000" w:themeColor="text1"/>
              </w:rPr>
              <w:t>with</w:t>
            </w:r>
            <w:r w:rsidRPr="399EE30C">
              <w:rPr>
                <w:rFonts w:eastAsia="Calibri" w:cs="Calibri"/>
                <w:color w:val="000000" w:themeColor="text1"/>
              </w:rPr>
              <w:t xml:space="preserve"> </w:t>
            </w:r>
            <w:r w:rsidRPr="4F29521A">
              <w:rPr>
                <w:rFonts w:eastAsia="Calibri" w:cs="Calibri"/>
                <w:color w:val="000000" w:themeColor="text1"/>
              </w:rPr>
              <w:t xml:space="preserve">the </w:t>
            </w:r>
            <w:r w:rsidRPr="399EE30C">
              <w:rPr>
                <w:rFonts w:eastAsia="Calibri" w:cs="Calibri"/>
                <w:color w:val="000000" w:themeColor="text1"/>
              </w:rPr>
              <w:t xml:space="preserve">Community Reference </w:t>
            </w:r>
            <w:r w:rsidR="00792429">
              <w:rPr>
                <w:rFonts w:eastAsia="Calibri" w:cs="Calibri"/>
                <w:color w:val="000000" w:themeColor="text1"/>
              </w:rPr>
              <w:t>Panel</w:t>
            </w:r>
            <w:r w:rsidRPr="399EE30C">
              <w:rPr>
                <w:rFonts w:eastAsia="Calibri" w:cs="Calibri"/>
                <w:color w:val="000000" w:themeColor="text1"/>
              </w:rPr>
              <w:t xml:space="preserve"> (CR</w:t>
            </w:r>
            <w:r w:rsidR="00792429">
              <w:rPr>
                <w:rFonts w:eastAsia="Calibri" w:cs="Calibri"/>
                <w:color w:val="000000" w:themeColor="text1"/>
              </w:rPr>
              <w:t>P</w:t>
            </w:r>
            <w:r>
              <w:rPr>
                <w:rFonts w:eastAsia="Calibri" w:cs="Calibri"/>
                <w:color w:val="000000" w:themeColor="text1"/>
              </w:rPr>
              <w:t>)</w:t>
            </w:r>
          </w:p>
        </w:tc>
        <w:tc>
          <w:tcPr>
            <w:tcW w:w="1442" w:type="dxa"/>
            <w:tcMar>
              <w:top w:w="15" w:type="dxa"/>
              <w:left w:w="15" w:type="dxa"/>
              <w:right w:w="15" w:type="dxa"/>
            </w:tcMar>
          </w:tcPr>
          <w:p w14:paraId="53FB97BF" w14:textId="52D4DA71" w:rsidR="00A3635E" w:rsidRPr="00C43717" w:rsidRDefault="00A3635E" w:rsidP="00A3635E">
            <w:pPr>
              <w:spacing w:after="0"/>
              <w:rPr>
                <w:rFonts w:eastAsia="Calibri" w:cs="Calibri"/>
                <w:color w:val="000000" w:themeColor="text1"/>
                <w:szCs w:val="20"/>
              </w:rPr>
            </w:pPr>
            <w:r>
              <w:rPr>
                <w:rFonts w:eastAsia="Calibri" w:cs="Calibri"/>
                <w:color w:val="000000" w:themeColor="text1"/>
                <w:szCs w:val="20"/>
              </w:rPr>
              <w:lastRenderedPageBreak/>
              <w:t>2026</w:t>
            </w:r>
          </w:p>
        </w:tc>
        <w:tc>
          <w:tcPr>
            <w:tcW w:w="1329" w:type="dxa"/>
            <w:tcMar>
              <w:top w:w="15" w:type="dxa"/>
              <w:left w:w="15" w:type="dxa"/>
              <w:right w:w="15" w:type="dxa"/>
            </w:tcMar>
          </w:tcPr>
          <w:p w14:paraId="75F95100" w14:textId="7A88D56B" w:rsidR="00A3635E" w:rsidRPr="00C43717" w:rsidRDefault="00A3635E" w:rsidP="00A3635E">
            <w:pPr>
              <w:spacing w:after="0"/>
              <w:rPr>
                <w:rFonts w:eastAsia="Calibri" w:cs="Calibri"/>
                <w:color w:val="000000" w:themeColor="text1"/>
                <w:szCs w:val="20"/>
              </w:rPr>
            </w:pPr>
            <w:r>
              <w:rPr>
                <w:rFonts w:eastAsia="Calibri" w:cs="Calibri"/>
                <w:color w:val="000000" w:themeColor="text1"/>
                <w:szCs w:val="20"/>
              </w:rPr>
              <w:t>CR</w:t>
            </w:r>
            <w:r w:rsidR="00FB444D">
              <w:rPr>
                <w:rFonts w:eastAsia="Calibri" w:cs="Calibri"/>
                <w:color w:val="000000" w:themeColor="text1"/>
                <w:szCs w:val="20"/>
              </w:rPr>
              <w:t>P</w:t>
            </w:r>
          </w:p>
        </w:tc>
        <w:tc>
          <w:tcPr>
            <w:tcW w:w="1064" w:type="dxa"/>
            <w:tcMar>
              <w:top w:w="15" w:type="dxa"/>
              <w:left w:w="15" w:type="dxa"/>
              <w:right w:w="15" w:type="dxa"/>
            </w:tcMar>
          </w:tcPr>
          <w:p w14:paraId="78A56C4D" w14:textId="0C9EB640" w:rsidR="00A3635E" w:rsidRPr="00C43717" w:rsidRDefault="00A3635E" w:rsidP="00A3635E">
            <w:pPr>
              <w:spacing w:after="0"/>
              <w:rPr>
                <w:rFonts w:eastAsia="Calibri" w:cs="Calibri"/>
                <w:color w:val="000000" w:themeColor="text1"/>
                <w:szCs w:val="20"/>
              </w:rPr>
            </w:pPr>
            <w:r>
              <w:rPr>
                <w:rFonts w:eastAsia="Calibri" w:cs="Calibri"/>
                <w:color w:val="000000" w:themeColor="text1"/>
                <w:szCs w:val="20"/>
              </w:rPr>
              <w:t>No Cost</w:t>
            </w:r>
          </w:p>
        </w:tc>
        <w:tc>
          <w:tcPr>
            <w:tcW w:w="2375" w:type="dxa"/>
            <w:tcMar>
              <w:top w:w="15" w:type="dxa"/>
              <w:left w:w="15" w:type="dxa"/>
              <w:right w:w="15" w:type="dxa"/>
            </w:tcMar>
          </w:tcPr>
          <w:p w14:paraId="7D38B730" w14:textId="571D337C" w:rsidR="00A3635E" w:rsidRPr="00C43717" w:rsidRDefault="00A3635E" w:rsidP="00A3635E">
            <w:pPr>
              <w:spacing w:after="0"/>
              <w:rPr>
                <w:rFonts w:eastAsia="Calibri" w:cs="Calibri"/>
                <w:color w:val="000000" w:themeColor="text1"/>
                <w:szCs w:val="20"/>
              </w:rPr>
            </w:pPr>
            <w:r>
              <w:rPr>
                <w:rFonts w:eastAsia="Calibri" w:cs="Calibri"/>
                <w:color w:val="000000" w:themeColor="text1"/>
                <w:szCs w:val="20"/>
              </w:rPr>
              <w:t xml:space="preserve">Existing </w:t>
            </w:r>
          </w:p>
        </w:tc>
        <w:tc>
          <w:tcPr>
            <w:tcW w:w="5349" w:type="dxa"/>
            <w:tcMar>
              <w:top w:w="15" w:type="dxa"/>
              <w:left w:w="15" w:type="dxa"/>
              <w:right w:w="15" w:type="dxa"/>
            </w:tcMar>
          </w:tcPr>
          <w:p w14:paraId="03D897F7" w14:textId="3E4D22AF" w:rsidR="00A3635E" w:rsidRPr="00C43717" w:rsidRDefault="00A3635E" w:rsidP="00A3635E">
            <w:pPr>
              <w:pStyle w:val="ListBullet"/>
            </w:pPr>
            <w:r w:rsidRPr="00C43717">
              <w:t xml:space="preserve">Engage with the community during flood mapping and stormwater management projects and </w:t>
            </w:r>
            <w:r w:rsidRPr="00C43717">
              <w:lastRenderedPageBreak/>
              <w:t xml:space="preserve">studies to support and enhance community connection with and understanding of the water cycle.    </w:t>
            </w:r>
          </w:p>
        </w:tc>
      </w:tr>
    </w:tbl>
    <w:p w14:paraId="4C6FAD6E" w14:textId="77777777" w:rsidR="00D87559" w:rsidRPr="00C43717" w:rsidRDefault="00D87559" w:rsidP="00786445">
      <w:pPr>
        <w:sectPr w:rsidR="00D87559" w:rsidRPr="00C43717" w:rsidSect="000E43A8">
          <w:pgSz w:w="16838" w:h="11906" w:orient="landscape"/>
          <w:pgMar w:top="720" w:right="765" w:bottom="1134" w:left="765" w:header="340" w:footer="0" w:gutter="0"/>
          <w:cols w:space="709"/>
          <w:docGrid w:linePitch="360"/>
        </w:sectPr>
      </w:pPr>
    </w:p>
    <w:p w14:paraId="59D5EF9F" w14:textId="56B45C18" w:rsidR="00D052EC" w:rsidRPr="00C43717" w:rsidRDefault="00D052EC" w:rsidP="00C204EF">
      <w:pPr>
        <w:pStyle w:val="Heading1"/>
        <w:ind w:left="431" w:hanging="431"/>
      </w:pPr>
      <w:bookmarkStart w:id="1482" w:name="_Toc176964669"/>
      <w:r w:rsidRPr="00C43717">
        <w:lastRenderedPageBreak/>
        <w:t>References</w:t>
      </w:r>
      <w:bookmarkEnd w:id="1482"/>
    </w:p>
    <w:p w14:paraId="38D90451" w14:textId="0F61C1CE" w:rsidR="00D052EC" w:rsidRPr="009D2095" w:rsidRDefault="00D052EC" w:rsidP="009D2095">
      <w:pPr>
        <w:pStyle w:val="Bibliography"/>
      </w:pPr>
      <w:bookmarkStart w:id="1483" w:name="_Hlk145081666"/>
      <w:r w:rsidRPr="009D2095">
        <w:t>Yarra Ranges Planning Scheme. Planning scheme last updated by VC231 on 06/04/2023.</w:t>
      </w:r>
    </w:p>
    <w:p w14:paraId="7FA688A5" w14:textId="77777777" w:rsidR="00D052EC" w:rsidRPr="009D2095" w:rsidRDefault="00D052EC" w:rsidP="009D2095">
      <w:pPr>
        <w:pStyle w:val="Bibliography"/>
      </w:pPr>
      <w:r w:rsidRPr="009D2095">
        <w:t>Urban Stormwater Best Practice Environmental Management Guidelines. CSIRO, 1999.</w:t>
      </w:r>
    </w:p>
    <w:p w14:paraId="32D531BB" w14:textId="7B8C2CBB" w:rsidR="00D052EC" w:rsidRPr="009D2095" w:rsidRDefault="00D052EC" w:rsidP="009D2095">
      <w:pPr>
        <w:pStyle w:val="Bibliography"/>
      </w:pPr>
      <w:r w:rsidRPr="009D2095">
        <w:t xml:space="preserve">Urban stormwater offsets: Guidance for </w:t>
      </w:r>
      <w:r w:rsidR="00DE3B9C" w:rsidRPr="009D2095">
        <w:t>council</w:t>
      </w:r>
      <w:r w:rsidRPr="009D2095">
        <w:t>s developing urban stormwater offsets in Victoria. DELWP, date unknown.</w:t>
      </w:r>
    </w:p>
    <w:p w14:paraId="37E19C4A" w14:textId="4B9D0283" w:rsidR="00D052EC" w:rsidRPr="009D2095" w:rsidRDefault="00ED204C" w:rsidP="009D2095">
      <w:pPr>
        <w:pStyle w:val="Bibliography"/>
      </w:pPr>
      <w:r w:rsidRPr="009D2095">
        <w:t>Plan Melbourne</w:t>
      </w:r>
      <w:r w:rsidR="00D052EC" w:rsidRPr="009D2095">
        <w:t xml:space="preserve"> 2017-2050. DELWP, 2017a.</w:t>
      </w:r>
    </w:p>
    <w:p w14:paraId="6535960D" w14:textId="77777777" w:rsidR="00D052EC" w:rsidRPr="009D2095" w:rsidRDefault="00D052EC" w:rsidP="009D2095">
      <w:pPr>
        <w:pStyle w:val="Bibliography"/>
      </w:pPr>
      <w:r w:rsidRPr="009D2095">
        <w:t>Yarra River Action Plan. DELWP, 2017b.</w:t>
      </w:r>
    </w:p>
    <w:p w14:paraId="53CA6263" w14:textId="617629BD" w:rsidR="00D052EC" w:rsidRPr="009D2095" w:rsidRDefault="00ED204C" w:rsidP="009D2095">
      <w:pPr>
        <w:pStyle w:val="Bibliography"/>
      </w:pPr>
      <w:r w:rsidRPr="009D2095">
        <w:t>Victoria’s Climate Change Strategy</w:t>
      </w:r>
      <w:r w:rsidR="00D052EC" w:rsidRPr="009D2095">
        <w:t>. DELWP, 2021.</w:t>
      </w:r>
    </w:p>
    <w:p w14:paraId="162D5EDD" w14:textId="5A271529" w:rsidR="00D052EC" w:rsidRPr="009D2095" w:rsidRDefault="00D052EC" w:rsidP="009D2095">
      <w:pPr>
        <w:pStyle w:val="Bibliography"/>
      </w:pPr>
      <w:r w:rsidRPr="009D2095">
        <w:t xml:space="preserve">Dandenong Catchment </w:t>
      </w:r>
      <w:r w:rsidR="005805FC" w:rsidRPr="009D2095">
        <w:t>IWM</w:t>
      </w:r>
      <w:r w:rsidRPr="009D2095">
        <w:t xml:space="preserve"> Plan Summary. DELWP, 2022</w:t>
      </w:r>
      <w:r w:rsidR="00A378CC" w:rsidRPr="009D2095">
        <w:t>a</w:t>
      </w:r>
      <w:r w:rsidRPr="009D2095">
        <w:t>.</w:t>
      </w:r>
    </w:p>
    <w:p w14:paraId="659CF12A" w14:textId="2863A3DB" w:rsidR="00D052EC" w:rsidRPr="009D2095" w:rsidRDefault="00D052EC" w:rsidP="009D2095">
      <w:pPr>
        <w:pStyle w:val="Bibliography"/>
      </w:pPr>
      <w:r w:rsidRPr="009D2095">
        <w:t xml:space="preserve">Yarra Catchment </w:t>
      </w:r>
      <w:r w:rsidR="005805FC" w:rsidRPr="009D2095">
        <w:t>IWM</w:t>
      </w:r>
      <w:r w:rsidRPr="009D2095">
        <w:t xml:space="preserve"> Plan Summary. DELWP, 2022</w:t>
      </w:r>
      <w:r w:rsidR="00A378CC" w:rsidRPr="009D2095">
        <w:t>b</w:t>
      </w:r>
      <w:r w:rsidRPr="009D2095">
        <w:t>.</w:t>
      </w:r>
    </w:p>
    <w:p w14:paraId="10BDB540" w14:textId="1191D9DC" w:rsidR="00A378CC" w:rsidRPr="009D2095" w:rsidRDefault="00A378CC" w:rsidP="009D2095">
      <w:pPr>
        <w:pStyle w:val="Bibliography"/>
      </w:pPr>
      <w:r w:rsidRPr="009D2095">
        <w:t>Built Environment Climate Change Adaptation Action Plan. (DELWP, 2022c)</w:t>
      </w:r>
    </w:p>
    <w:p w14:paraId="2B4BD891" w14:textId="0D2C22D0" w:rsidR="00D052EC" w:rsidRPr="009D2095" w:rsidRDefault="004F3233" w:rsidP="009D2095">
      <w:pPr>
        <w:pStyle w:val="Bibliography"/>
      </w:pPr>
      <w:r w:rsidRPr="009D2095">
        <w:t>Urban Stormwater Management Guidance</w:t>
      </w:r>
      <w:r w:rsidR="00D052EC" w:rsidRPr="009D2095">
        <w:t>. EPA Victoria, 2021.</w:t>
      </w:r>
    </w:p>
    <w:p w14:paraId="1058C743" w14:textId="41DE4FD6" w:rsidR="004D45AD" w:rsidRPr="009D2095" w:rsidRDefault="004D45AD" w:rsidP="009D2095">
      <w:pPr>
        <w:pStyle w:val="Bibliography"/>
      </w:pPr>
      <w:r w:rsidRPr="009D2095">
        <w:t>Flood Management Strategy for Port Phillip and Westernport. Melbourne Water, 2021.</w:t>
      </w:r>
    </w:p>
    <w:p w14:paraId="4273E149" w14:textId="566B03FE" w:rsidR="00535C9C" w:rsidRPr="009D2095" w:rsidRDefault="00535C9C" w:rsidP="009D2095">
      <w:pPr>
        <w:pStyle w:val="Bibliography"/>
      </w:pPr>
      <w:r w:rsidRPr="009D2095">
        <w:t>Greater Melbourne Urban Water &amp; System Strategy: Water for Life. Melbourne Water, 2022.</w:t>
      </w:r>
    </w:p>
    <w:p w14:paraId="069BC047" w14:textId="6971FA17" w:rsidR="001F6870" w:rsidRPr="009D2095" w:rsidRDefault="001F6870" w:rsidP="009D2095">
      <w:pPr>
        <w:pStyle w:val="Bibliography"/>
      </w:pPr>
      <w:r w:rsidRPr="009D2095">
        <w:t>Yarra Ranges Housing Strategy. Yarra Ranges</w:t>
      </w:r>
      <w:r w:rsidR="00252543">
        <w:t xml:space="preserve"> Council</w:t>
      </w:r>
      <w:r>
        <w:t xml:space="preserve">, </w:t>
      </w:r>
      <w:r w:rsidR="00BF2492">
        <w:t>2024</w:t>
      </w:r>
      <w:r>
        <w:t>.</w:t>
      </w:r>
    </w:p>
    <w:p w14:paraId="0B091B5B" w14:textId="5CF28B84" w:rsidR="001F6870" w:rsidRPr="009D2095" w:rsidRDefault="00D052EC" w:rsidP="009D2095">
      <w:pPr>
        <w:pStyle w:val="Bibliography"/>
      </w:pPr>
      <w:r w:rsidRPr="009D2095">
        <w:t>Healthy Waterways Strategy. Victorian State Government, 2018.</w:t>
      </w:r>
    </w:p>
    <w:p w14:paraId="26AB1FDB" w14:textId="77777777" w:rsidR="00D052EC" w:rsidRPr="009D2095" w:rsidRDefault="00D052EC" w:rsidP="009D2095">
      <w:pPr>
        <w:pStyle w:val="Bibliography"/>
      </w:pPr>
      <w:proofErr w:type="spellStart"/>
      <w:r w:rsidRPr="009D2095">
        <w:t>Burndap</w:t>
      </w:r>
      <w:proofErr w:type="spellEnd"/>
      <w:r w:rsidRPr="009D2095">
        <w:t xml:space="preserve"> Birrarung </w:t>
      </w:r>
      <w:proofErr w:type="spellStart"/>
      <w:r w:rsidRPr="009D2095">
        <w:t>Burndap</w:t>
      </w:r>
      <w:proofErr w:type="spellEnd"/>
      <w:r w:rsidRPr="009D2095">
        <w:t xml:space="preserve"> </w:t>
      </w:r>
      <w:proofErr w:type="spellStart"/>
      <w:r w:rsidRPr="009D2095">
        <w:t>Umarkoo</w:t>
      </w:r>
      <w:proofErr w:type="spellEnd"/>
      <w:r w:rsidRPr="009D2095">
        <w:t>: Yarra Strategic Plan. A 10-year plan for the Yarra River corridor 2022-2032. Victorian State Government, 2022a.</w:t>
      </w:r>
    </w:p>
    <w:p w14:paraId="0DF1CD22" w14:textId="71402F4B" w:rsidR="00D052EC" w:rsidRPr="009D2095" w:rsidRDefault="00ED204C" w:rsidP="009D2095">
      <w:pPr>
        <w:pStyle w:val="Bibliography"/>
      </w:pPr>
      <w:r w:rsidRPr="009D2095">
        <w:t xml:space="preserve">Yarra Strategic Plan </w:t>
      </w:r>
      <w:r w:rsidR="00D052EC" w:rsidRPr="009D2095">
        <w:t>Implementation Plan. Victorian State Government, 2022b.</w:t>
      </w:r>
    </w:p>
    <w:p w14:paraId="7FC46180" w14:textId="77777777" w:rsidR="00D052EC" w:rsidRPr="009D2095" w:rsidRDefault="00D052EC" w:rsidP="009D2095">
      <w:pPr>
        <w:pStyle w:val="Bibliography"/>
      </w:pPr>
      <w:r w:rsidRPr="009D2095">
        <w:t>Development Engineering Guidelines v1.2. YRC, date unknown.</w:t>
      </w:r>
    </w:p>
    <w:p w14:paraId="6A8D7223" w14:textId="77777777" w:rsidR="00D052EC" w:rsidRPr="009D2095" w:rsidRDefault="00D052EC" w:rsidP="009D2095">
      <w:pPr>
        <w:pStyle w:val="Bibliography"/>
      </w:pPr>
      <w:r w:rsidRPr="009D2095">
        <w:t>Recreation and Open Space Plan Strategic Framework 2013-2023. YRC, 2013.</w:t>
      </w:r>
    </w:p>
    <w:p w14:paraId="4526EBA1" w14:textId="77777777" w:rsidR="00D052EC" w:rsidRPr="009D2095" w:rsidRDefault="00D052EC" w:rsidP="009D2095">
      <w:pPr>
        <w:pStyle w:val="Bibliography"/>
      </w:pPr>
      <w:r w:rsidRPr="009D2095">
        <w:t>Environment Strategy 2015-2025. YRC, 2016.</w:t>
      </w:r>
    </w:p>
    <w:p w14:paraId="012A4BEB" w14:textId="76F81F8D" w:rsidR="00D052EC" w:rsidRPr="009D2095" w:rsidRDefault="005805FC" w:rsidP="009D2095">
      <w:pPr>
        <w:pStyle w:val="Bibliography"/>
      </w:pPr>
      <w:r w:rsidRPr="009D2095">
        <w:t>IWM</w:t>
      </w:r>
      <w:r w:rsidR="00D052EC" w:rsidRPr="009D2095">
        <w:t xml:space="preserve"> Plan 2017. YRC, 2017.</w:t>
      </w:r>
    </w:p>
    <w:p w14:paraId="4EAF3456" w14:textId="4663571E" w:rsidR="00D052EC" w:rsidRPr="009D2095" w:rsidRDefault="00DE3B9C" w:rsidP="009D2095">
      <w:pPr>
        <w:pStyle w:val="Bibliography"/>
      </w:pPr>
      <w:r w:rsidRPr="009D2095">
        <w:t>Council</w:t>
      </w:r>
      <w:r w:rsidR="00D052EC" w:rsidRPr="009D2095">
        <w:t xml:space="preserve"> Plan 2021-2025. YRC, 2021.</w:t>
      </w:r>
    </w:p>
    <w:p w14:paraId="3277A967" w14:textId="77777777" w:rsidR="00D052EC" w:rsidRPr="009D2095" w:rsidRDefault="00D052EC" w:rsidP="009D2095">
      <w:pPr>
        <w:pStyle w:val="Bibliography"/>
      </w:pPr>
      <w:r w:rsidRPr="009D2095">
        <w:t>Health and Wellbeing Plan 2021-2025. YRC, 2021a.</w:t>
      </w:r>
    </w:p>
    <w:p w14:paraId="31993D71" w14:textId="6C11F1F0" w:rsidR="00D052EC" w:rsidRPr="009D2095" w:rsidRDefault="007C77FA" w:rsidP="009D2095">
      <w:pPr>
        <w:pStyle w:val="Bibliography"/>
      </w:pPr>
      <w:r w:rsidRPr="009D2095">
        <w:t>Tree Canopy Strategy</w:t>
      </w:r>
      <w:r w:rsidR="00D052EC" w:rsidRPr="009D2095">
        <w:t xml:space="preserve"> 2022-2042. YRC, 2022a.</w:t>
      </w:r>
    </w:p>
    <w:p w14:paraId="5ED6D8CA" w14:textId="077B6E71" w:rsidR="00D052EC" w:rsidRPr="009D2095" w:rsidRDefault="00D052EC" w:rsidP="009D2095">
      <w:pPr>
        <w:pStyle w:val="Bibliography"/>
      </w:pPr>
      <w:r w:rsidRPr="009D2095">
        <w:t xml:space="preserve">Yarra Ranges </w:t>
      </w:r>
      <w:r w:rsidR="00DE3B9C" w:rsidRPr="009D2095">
        <w:t>Council</w:t>
      </w:r>
      <w:r w:rsidRPr="009D2095">
        <w:t xml:space="preserve"> Asset Plan 2022-2032. YRC, 2022b.</w:t>
      </w:r>
    </w:p>
    <w:p w14:paraId="734794D2" w14:textId="77777777" w:rsidR="00D052EC" w:rsidRPr="009D2095" w:rsidRDefault="00D052EC" w:rsidP="009D2095">
      <w:pPr>
        <w:pStyle w:val="Bibliography"/>
      </w:pPr>
      <w:r w:rsidRPr="009D2095">
        <w:t>Flood Management Plan. YRC &amp; MW, 2016.</w:t>
      </w:r>
    </w:p>
    <w:p w14:paraId="3EC84B82" w14:textId="77777777" w:rsidR="00A0024C" w:rsidRPr="00C43717" w:rsidRDefault="00A0024C" w:rsidP="00FE0F8B">
      <w:pPr>
        <w:rPr>
          <w:highlight w:val="green"/>
        </w:rPr>
      </w:pPr>
      <w:bookmarkStart w:id="1484" w:name="_Toc156561428"/>
      <w:bookmarkStart w:id="1485" w:name="_Toc156561670"/>
      <w:bookmarkStart w:id="1486" w:name="_Toc156561912"/>
      <w:bookmarkStart w:id="1487" w:name="_Toc156562154"/>
      <w:bookmarkStart w:id="1488" w:name="_Toc160814508"/>
      <w:bookmarkStart w:id="1489" w:name="_Toc166235165"/>
      <w:bookmarkStart w:id="1490" w:name="_Toc167103571"/>
      <w:bookmarkStart w:id="1491" w:name="_Toc167888277"/>
      <w:bookmarkStart w:id="1492" w:name="_Toc171719364"/>
      <w:bookmarkStart w:id="1493" w:name="_Toc171719377"/>
      <w:bookmarkStart w:id="1494" w:name="_Toc156561448"/>
      <w:bookmarkStart w:id="1495" w:name="_Toc156561690"/>
      <w:bookmarkStart w:id="1496" w:name="_Toc156561932"/>
      <w:bookmarkStart w:id="1497" w:name="_Toc156562174"/>
      <w:bookmarkStart w:id="1498" w:name="_Toc156561449"/>
      <w:bookmarkStart w:id="1499" w:name="_Toc156561691"/>
      <w:bookmarkStart w:id="1500" w:name="_Toc156561933"/>
      <w:bookmarkStart w:id="1501" w:name="_Toc156562175"/>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p>
    <w:p w14:paraId="302D4789" w14:textId="4F3F46F2" w:rsidR="005C0256" w:rsidRPr="00C43717" w:rsidRDefault="005C0256" w:rsidP="004C55C9"/>
    <w:sectPr w:rsidR="005C0256" w:rsidRPr="00C43717" w:rsidSect="005E370B">
      <w:pgSz w:w="11906" w:h="16838"/>
      <w:pgMar w:top="765" w:right="1134" w:bottom="765" w:left="720" w:header="340" w:footer="0"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EE9250" w14:textId="77777777" w:rsidR="005D1A5B" w:rsidRDefault="005D1A5B" w:rsidP="000D1CD8">
      <w:pPr>
        <w:spacing w:after="0" w:line="240" w:lineRule="auto"/>
      </w:pPr>
      <w:r>
        <w:separator/>
      </w:r>
    </w:p>
  </w:endnote>
  <w:endnote w:type="continuationSeparator" w:id="0">
    <w:p w14:paraId="0944D8E8" w14:textId="77777777" w:rsidR="005D1A5B" w:rsidRDefault="005D1A5B" w:rsidP="000D1CD8">
      <w:pPr>
        <w:spacing w:after="0" w:line="240" w:lineRule="auto"/>
      </w:pPr>
      <w:r>
        <w:continuationSeparator/>
      </w:r>
    </w:p>
  </w:endnote>
  <w:endnote w:type="continuationNotice" w:id="1">
    <w:p w14:paraId="47FF8983" w14:textId="77777777" w:rsidR="005D1A5B" w:rsidRDefault="005D1A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Untold SemiBold">
    <w:altName w:val="Calibri"/>
    <w:charset w:val="00"/>
    <w:family w:val="auto"/>
    <w:pitch w:val="variable"/>
    <w:sig w:usb0="00000007" w:usb1="00000000" w:usb2="00000000" w:usb3="00000000" w:csb0="00000093" w:csb1="00000000"/>
  </w:font>
  <w:font w:name="Untold">
    <w:altName w:val="Calibri"/>
    <w:charset w:val="00"/>
    <w:family w:val="auto"/>
    <w:pitch w:val="variable"/>
    <w:sig w:usb0="00000007" w:usb1="00000000" w:usb2="00000000" w:usb3="00000000" w:csb0="00000093" w:csb1="00000000"/>
  </w:font>
  <w:font w:name="Helvetica">
    <w:panose1 w:val="020B0604020202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FD672" w14:textId="2AC70623" w:rsidR="00267EA4" w:rsidRDefault="00000000" w:rsidP="00267EA4">
    <w:pPr>
      <w:pStyle w:val="Footer-Normal"/>
    </w:pPr>
    <w:sdt>
      <w:sdtPr>
        <w:alias w:val="Title"/>
        <w:tag w:val=""/>
        <w:id w:val="557518871"/>
        <w:dataBinding w:prefixMappings="xmlns:ns0='http://purl.org/dc/elements/1.1/' xmlns:ns1='http://schemas.openxmlformats.org/package/2006/metadata/core-properties' " w:xpath="/ns1:coreProperties[1]/ns0:title[1]" w:storeItemID="{6C3C8BC8-F283-45AE-878A-BAB7291924A1}"/>
        <w:text/>
      </w:sdtPr>
      <w:sdtContent>
        <w:r w:rsidR="5B11F269">
          <w:t>Stormwater Management Plan</w:t>
        </w:r>
      </w:sdtContent>
    </w:sdt>
    <w:r w:rsidR="5B11F269">
      <w:t xml:space="preserve"> </w:t>
    </w:r>
    <w:sdt>
      <w:sdtPr>
        <w:alias w:val="Subject"/>
        <w:tag w:val=""/>
        <w:id w:val="-1282644453"/>
        <w:dataBinding w:prefixMappings="xmlns:ns0='http://purl.org/dc/elements/1.1/' xmlns:ns1='http://schemas.openxmlformats.org/package/2006/metadata/core-properties' " w:xpath="/ns1:coreProperties[1]/ns0:subject[1]" w:storeItemID="{6C3C8BC8-F283-45AE-878A-BAB7291924A1}"/>
        <w:text/>
      </w:sdtPr>
      <w:sdtContent>
        <w:r w:rsidR="00983A52">
          <w:t>2024 - 2034</w:t>
        </w:r>
      </w:sdtContent>
    </w:sdt>
    <w:r w:rsidR="00267EA4">
      <w:tab/>
    </w:r>
    <w:r w:rsidR="00267EA4">
      <w:rPr>
        <w:noProof/>
      </w:rPr>
      <w:fldChar w:fldCharType="begin"/>
    </w:r>
    <w:r w:rsidR="00267EA4">
      <w:instrText xml:space="preserve"> PAGE   \* MERGEFORMAT </w:instrText>
    </w:r>
    <w:r w:rsidR="00267EA4">
      <w:fldChar w:fldCharType="separate"/>
    </w:r>
    <w:r w:rsidR="5B11F269">
      <w:rPr>
        <w:noProof/>
      </w:rPr>
      <w:t>1</w:t>
    </w:r>
    <w:r w:rsidR="00267EA4">
      <w:rPr>
        <w:noProof/>
      </w:rPr>
      <w:fldChar w:fldCharType="end"/>
    </w:r>
  </w:p>
  <w:p w14:paraId="40627F06" w14:textId="77777777" w:rsidR="00267EA4" w:rsidRPr="00267EA4" w:rsidRDefault="00267EA4" w:rsidP="00267E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0166D5" w14:textId="77777777" w:rsidR="00BF1424" w:rsidRPr="00E473F5" w:rsidRDefault="00BF1424" w:rsidP="00E473F5">
    <w:pPr>
      <w:pStyle w:val="Footer"/>
      <w:tabs>
        <w:tab w:val="clear" w:pos="9026"/>
        <w:tab w:val="left" w:pos="9195"/>
      </w:tabs>
      <w:rPr>
        <w:color w:val="D9D9D9" w:themeColor="background1" w:themeShade="D9"/>
      </w:rPr>
    </w:pPr>
    <w:r w:rsidRPr="00E473F5">
      <w:rPr>
        <w:color w:val="D9D9D9" w:themeColor="background1" w:themeShade="D9"/>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BF51E6" w14:textId="77777777" w:rsidR="005D1A5B" w:rsidRDefault="005D1A5B" w:rsidP="000D1CD8">
      <w:pPr>
        <w:spacing w:after="0" w:line="240" w:lineRule="auto"/>
      </w:pPr>
      <w:r>
        <w:separator/>
      </w:r>
    </w:p>
  </w:footnote>
  <w:footnote w:type="continuationSeparator" w:id="0">
    <w:p w14:paraId="3C7AD627" w14:textId="77777777" w:rsidR="005D1A5B" w:rsidRDefault="005D1A5B" w:rsidP="000D1CD8">
      <w:pPr>
        <w:spacing w:after="0" w:line="240" w:lineRule="auto"/>
      </w:pPr>
      <w:r>
        <w:continuationSeparator/>
      </w:r>
    </w:p>
  </w:footnote>
  <w:footnote w:type="continuationNotice" w:id="1">
    <w:p w14:paraId="0D2F945A" w14:textId="77777777" w:rsidR="005D1A5B" w:rsidRDefault="005D1A5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312A0" w14:textId="6D6E8870" w:rsidR="00845328" w:rsidRDefault="00845328" w:rsidP="00845328">
    <w:pPr>
      <w:pStyle w:val="Header"/>
      <w:jc w:val="right"/>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ED4AC4C6"/>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01267340"/>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721868CE"/>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CBE8FB6C"/>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907A09D8"/>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3D4753"/>
    <w:multiLevelType w:val="hybridMultilevel"/>
    <w:tmpl w:val="1292D9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206555C"/>
    <w:multiLevelType w:val="hybridMultilevel"/>
    <w:tmpl w:val="B51EE6C8"/>
    <w:lvl w:ilvl="0" w:tplc="C4F81554">
      <w:start w:val="1"/>
      <w:numFmt w:val="bullet"/>
      <w:pStyle w:val="textdotted"/>
      <w:lvlText w:val=""/>
      <w:lvlJc w:val="left"/>
      <w:pPr>
        <w:ind w:left="360" w:hanging="360"/>
      </w:pPr>
      <w:rPr>
        <w:rFonts w:ascii="Symbol" w:hAnsi="Symbol" w:hint="default"/>
        <w:color w:val="auto"/>
      </w:rPr>
    </w:lvl>
    <w:lvl w:ilvl="1" w:tplc="1C78752A">
      <w:start w:val="1"/>
      <w:numFmt w:val="bullet"/>
      <w:lvlText w:val="o"/>
      <w:lvlJc w:val="left"/>
      <w:pPr>
        <w:ind w:left="1080" w:hanging="360"/>
      </w:pPr>
      <w:rPr>
        <w:rFonts w:ascii="Courier New" w:hAnsi="Courier New" w:hint="default"/>
        <w:color w:val="auto"/>
      </w:rPr>
    </w:lvl>
    <w:lvl w:ilvl="2" w:tplc="04090001">
      <w:start w:val="1"/>
      <w:numFmt w:val="bullet"/>
      <w:lvlText w:val=""/>
      <w:lvlJc w:val="left"/>
      <w:pPr>
        <w:ind w:left="360" w:hanging="360"/>
      </w:pPr>
      <w:rPr>
        <w:rFonts w:ascii="Symbol" w:hAnsi="Symbol" w:hint="default"/>
      </w:rPr>
    </w:lvl>
    <w:lvl w:ilvl="3" w:tplc="04090003">
      <w:start w:val="1"/>
      <w:numFmt w:val="bullet"/>
      <w:lvlText w:val="o"/>
      <w:lvlJc w:val="left"/>
      <w:pPr>
        <w:ind w:left="2520" w:hanging="360"/>
      </w:pPr>
      <w:rPr>
        <w:rFonts w:ascii="Courier New" w:hAnsi="Courier New" w:hint="default"/>
      </w:rPr>
    </w:lvl>
    <w:lvl w:ilvl="4" w:tplc="04090003">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8FC6E52"/>
    <w:multiLevelType w:val="multilevel"/>
    <w:tmpl w:val="6BCCE9E2"/>
    <w:lvl w:ilvl="0">
      <w:start w:val="8"/>
      <w:numFmt w:val="decimal"/>
      <w:pStyle w:val="PolicyHeading"/>
      <w:lvlText w:val="%1."/>
      <w:lvlJc w:val="left"/>
      <w:pPr>
        <w:ind w:left="502" w:hanging="360"/>
      </w:pPr>
      <w:rPr>
        <w:rFonts w:hint="default"/>
      </w:rPr>
    </w:lvl>
    <w:lvl w:ilvl="1">
      <w:start w:val="1"/>
      <w:numFmt w:val="decimal"/>
      <w:pStyle w:val="PolicyNumber"/>
      <w:isLgl/>
      <w:lvlText w:val="%1.%2"/>
      <w:lvlJc w:val="left"/>
      <w:pPr>
        <w:ind w:left="1211" w:hanging="360"/>
      </w:pPr>
      <w:rPr>
        <w:rFonts w:ascii="Arial" w:hAnsi="Arial" w:cs="Arial" w:hint="default"/>
        <w:color w:val="auto"/>
        <w:sz w:val="24"/>
        <w:szCs w:val="24"/>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8" w15:restartNumberingAfterBreak="0">
    <w:nsid w:val="1423422F"/>
    <w:multiLevelType w:val="hybridMultilevel"/>
    <w:tmpl w:val="8CECA1B4"/>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48316F6"/>
    <w:multiLevelType w:val="hybridMultilevel"/>
    <w:tmpl w:val="34E6E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DC25E2B"/>
    <w:multiLevelType w:val="hybridMultilevel"/>
    <w:tmpl w:val="E2DA6F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375B599"/>
    <w:multiLevelType w:val="hybridMultilevel"/>
    <w:tmpl w:val="FFFFFFFF"/>
    <w:lvl w:ilvl="0" w:tplc="0F1C2C28">
      <w:start w:val="1"/>
      <w:numFmt w:val="bullet"/>
      <w:lvlText w:val=""/>
      <w:lvlJc w:val="left"/>
      <w:pPr>
        <w:ind w:left="720" w:hanging="360"/>
      </w:pPr>
      <w:rPr>
        <w:rFonts w:ascii="Symbol" w:hAnsi="Symbol" w:hint="default"/>
      </w:rPr>
    </w:lvl>
    <w:lvl w:ilvl="1" w:tplc="87400CE4">
      <w:start w:val="1"/>
      <w:numFmt w:val="bullet"/>
      <w:lvlText w:val="o"/>
      <w:lvlJc w:val="left"/>
      <w:pPr>
        <w:ind w:left="1440" w:hanging="360"/>
      </w:pPr>
      <w:rPr>
        <w:rFonts w:ascii="Courier New" w:hAnsi="Courier New" w:hint="default"/>
      </w:rPr>
    </w:lvl>
    <w:lvl w:ilvl="2" w:tplc="CBF4CF1A">
      <w:start w:val="1"/>
      <w:numFmt w:val="bullet"/>
      <w:lvlText w:val=""/>
      <w:lvlJc w:val="left"/>
      <w:pPr>
        <w:ind w:left="2160" w:hanging="360"/>
      </w:pPr>
      <w:rPr>
        <w:rFonts w:ascii="Wingdings" w:hAnsi="Wingdings" w:hint="default"/>
      </w:rPr>
    </w:lvl>
    <w:lvl w:ilvl="3" w:tplc="C180028C">
      <w:start w:val="1"/>
      <w:numFmt w:val="bullet"/>
      <w:lvlText w:val=""/>
      <w:lvlJc w:val="left"/>
      <w:pPr>
        <w:ind w:left="2880" w:hanging="360"/>
      </w:pPr>
      <w:rPr>
        <w:rFonts w:ascii="Symbol" w:hAnsi="Symbol" w:hint="default"/>
      </w:rPr>
    </w:lvl>
    <w:lvl w:ilvl="4" w:tplc="27BA4F7E">
      <w:start w:val="1"/>
      <w:numFmt w:val="bullet"/>
      <w:lvlText w:val="o"/>
      <w:lvlJc w:val="left"/>
      <w:pPr>
        <w:ind w:left="3600" w:hanging="360"/>
      </w:pPr>
      <w:rPr>
        <w:rFonts w:ascii="Courier New" w:hAnsi="Courier New" w:hint="default"/>
      </w:rPr>
    </w:lvl>
    <w:lvl w:ilvl="5" w:tplc="F9E206CC">
      <w:start w:val="1"/>
      <w:numFmt w:val="bullet"/>
      <w:lvlText w:val=""/>
      <w:lvlJc w:val="left"/>
      <w:pPr>
        <w:ind w:left="4320" w:hanging="360"/>
      </w:pPr>
      <w:rPr>
        <w:rFonts w:ascii="Wingdings" w:hAnsi="Wingdings" w:hint="default"/>
      </w:rPr>
    </w:lvl>
    <w:lvl w:ilvl="6" w:tplc="28F0D692">
      <w:start w:val="1"/>
      <w:numFmt w:val="bullet"/>
      <w:lvlText w:val=""/>
      <w:lvlJc w:val="left"/>
      <w:pPr>
        <w:ind w:left="5040" w:hanging="360"/>
      </w:pPr>
      <w:rPr>
        <w:rFonts w:ascii="Symbol" w:hAnsi="Symbol" w:hint="default"/>
      </w:rPr>
    </w:lvl>
    <w:lvl w:ilvl="7" w:tplc="599666E4">
      <w:start w:val="1"/>
      <w:numFmt w:val="bullet"/>
      <w:lvlText w:val="o"/>
      <w:lvlJc w:val="left"/>
      <w:pPr>
        <w:ind w:left="5760" w:hanging="360"/>
      </w:pPr>
      <w:rPr>
        <w:rFonts w:ascii="Courier New" w:hAnsi="Courier New" w:hint="default"/>
      </w:rPr>
    </w:lvl>
    <w:lvl w:ilvl="8" w:tplc="C54A343E">
      <w:start w:val="1"/>
      <w:numFmt w:val="bullet"/>
      <w:lvlText w:val=""/>
      <w:lvlJc w:val="left"/>
      <w:pPr>
        <w:ind w:left="6480" w:hanging="360"/>
      </w:pPr>
      <w:rPr>
        <w:rFonts w:ascii="Wingdings" w:hAnsi="Wingdings" w:hint="default"/>
      </w:rPr>
    </w:lvl>
  </w:abstractNum>
  <w:abstractNum w:abstractNumId="12" w15:restartNumberingAfterBreak="0">
    <w:nsid w:val="3DE835F0"/>
    <w:multiLevelType w:val="multilevel"/>
    <w:tmpl w:val="7B68E010"/>
    <w:lvl w:ilvl="0">
      <w:start w:val="1"/>
      <w:numFmt w:val="decimal"/>
      <w:pStyle w:val="Heading1"/>
      <w:lvlText w:val="%1"/>
      <w:lvlJc w:val="left"/>
      <w:pPr>
        <w:ind w:left="2580" w:hanging="432"/>
      </w:pPr>
    </w:lvl>
    <w:lvl w:ilvl="1">
      <w:start w:val="1"/>
      <w:numFmt w:val="decimal"/>
      <w:pStyle w:val="Heading2"/>
      <w:lvlText w:val="%1.%2"/>
      <w:lvlJc w:val="left"/>
      <w:pPr>
        <w:ind w:left="3978" w:hanging="576"/>
      </w:pPr>
      <w:rPr>
        <w:b w:val="0"/>
        <w:bCs w:val="0"/>
      </w:rPr>
    </w:lvl>
    <w:lvl w:ilvl="2">
      <w:start w:val="1"/>
      <w:numFmt w:val="decimal"/>
      <w:pStyle w:val="Heading3"/>
      <w:lvlText w:val="%1.%2.%3"/>
      <w:lvlJc w:val="left"/>
      <w:pPr>
        <w:ind w:left="2160" w:hanging="720"/>
      </w:pPr>
    </w:lvl>
    <w:lvl w:ilvl="3">
      <w:start w:val="1"/>
      <w:numFmt w:val="decimal"/>
      <w:pStyle w:val="Heading4"/>
      <w:lvlText w:val="%1.%2.%3.%4"/>
      <w:lvlJc w:val="left"/>
      <w:pPr>
        <w:ind w:left="2304" w:hanging="864"/>
      </w:pPr>
    </w:lvl>
    <w:lvl w:ilvl="4">
      <w:start w:val="1"/>
      <w:numFmt w:val="decimal"/>
      <w:pStyle w:val="Heading5"/>
      <w:lvlText w:val="%1.%2.%3.%4.%5"/>
      <w:lvlJc w:val="left"/>
      <w:pPr>
        <w:ind w:left="2448" w:hanging="1008"/>
      </w:pPr>
    </w:lvl>
    <w:lvl w:ilvl="5">
      <w:start w:val="1"/>
      <w:numFmt w:val="decimal"/>
      <w:pStyle w:val="Heading6"/>
      <w:lvlText w:val="%1.%2.%3.%4.%5.%6"/>
      <w:lvlJc w:val="left"/>
      <w:pPr>
        <w:ind w:left="2592" w:hanging="1152"/>
      </w:pPr>
    </w:lvl>
    <w:lvl w:ilvl="6">
      <w:start w:val="1"/>
      <w:numFmt w:val="decimal"/>
      <w:pStyle w:val="Heading7"/>
      <w:lvlText w:val="%1.%2.%3.%4.%5.%6.%7"/>
      <w:lvlJc w:val="left"/>
      <w:pPr>
        <w:ind w:left="2736" w:hanging="1296"/>
      </w:pPr>
    </w:lvl>
    <w:lvl w:ilvl="7">
      <w:start w:val="1"/>
      <w:numFmt w:val="decimal"/>
      <w:pStyle w:val="Heading8"/>
      <w:lvlText w:val="%1.%2.%3.%4.%5.%6.%7.%8"/>
      <w:lvlJc w:val="left"/>
      <w:pPr>
        <w:ind w:left="2880" w:hanging="1440"/>
      </w:pPr>
    </w:lvl>
    <w:lvl w:ilvl="8">
      <w:start w:val="1"/>
      <w:numFmt w:val="decimal"/>
      <w:pStyle w:val="Heading9"/>
      <w:lvlText w:val="%1.%2.%3.%4.%5.%6.%7.%8.%9"/>
      <w:lvlJc w:val="left"/>
      <w:pPr>
        <w:ind w:left="3024" w:hanging="1584"/>
      </w:pPr>
    </w:lvl>
  </w:abstractNum>
  <w:abstractNum w:abstractNumId="13" w15:restartNumberingAfterBreak="0">
    <w:nsid w:val="43C7625A"/>
    <w:multiLevelType w:val="hybridMultilevel"/>
    <w:tmpl w:val="CB2CF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6E71C0"/>
    <w:multiLevelType w:val="multilevel"/>
    <w:tmpl w:val="3AFC6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32456EA"/>
    <w:multiLevelType w:val="hybridMultilevel"/>
    <w:tmpl w:val="E142478E"/>
    <w:lvl w:ilvl="0" w:tplc="EE1C2BAA">
      <w:start w:val="1"/>
      <w:numFmt w:val="upperLetter"/>
      <w:pStyle w:val="AppendixHeading1"/>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4E12EEE"/>
    <w:multiLevelType w:val="multilevel"/>
    <w:tmpl w:val="33DE1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3189498">
    <w:abstractNumId w:val="12"/>
  </w:num>
  <w:num w:numId="2" w16cid:durableId="1322544580">
    <w:abstractNumId w:val="15"/>
  </w:num>
  <w:num w:numId="3" w16cid:durableId="1738164688">
    <w:abstractNumId w:val="5"/>
  </w:num>
  <w:num w:numId="4" w16cid:durableId="1364599611">
    <w:abstractNumId w:val="6"/>
  </w:num>
  <w:num w:numId="5" w16cid:durableId="2029328981">
    <w:abstractNumId w:val="7"/>
  </w:num>
  <w:num w:numId="6" w16cid:durableId="1908495393">
    <w:abstractNumId w:val="13"/>
  </w:num>
  <w:num w:numId="7" w16cid:durableId="1418938443">
    <w:abstractNumId w:val="4"/>
  </w:num>
  <w:num w:numId="8" w16cid:durableId="133835984">
    <w:abstractNumId w:val="3"/>
  </w:num>
  <w:num w:numId="9" w16cid:durableId="597060189">
    <w:abstractNumId w:val="2"/>
  </w:num>
  <w:num w:numId="10" w16cid:durableId="381559005">
    <w:abstractNumId w:val="1"/>
  </w:num>
  <w:num w:numId="11" w16cid:durableId="1445803014">
    <w:abstractNumId w:val="0"/>
  </w:num>
  <w:num w:numId="12" w16cid:durableId="1162424746">
    <w:abstractNumId w:val="9"/>
  </w:num>
  <w:num w:numId="13" w16cid:durableId="1713773225">
    <w:abstractNumId w:val="16"/>
  </w:num>
  <w:num w:numId="14" w16cid:durableId="1100905858">
    <w:abstractNumId w:val="4"/>
  </w:num>
  <w:num w:numId="15" w16cid:durableId="1378121127">
    <w:abstractNumId w:val="4"/>
  </w:num>
  <w:num w:numId="16" w16cid:durableId="164785706">
    <w:abstractNumId w:val="4"/>
  </w:num>
  <w:num w:numId="17" w16cid:durableId="1941333949">
    <w:abstractNumId w:val="10"/>
  </w:num>
  <w:num w:numId="18" w16cid:durableId="656344038">
    <w:abstractNumId w:val="8"/>
  </w:num>
  <w:num w:numId="19" w16cid:durableId="1192915626">
    <w:abstractNumId w:val="11"/>
  </w:num>
  <w:num w:numId="20" w16cid:durableId="625550920">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AC1"/>
    <w:rsid w:val="000009FC"/>
    <w:rsid w:val="00001981"/>
    <w:rsid w:val="000027F9"/>
    <w:rsid w:val="000054CC"/>
    <w:rsid w:val="00005E04"/>
    <w:rsid w:val="0000610C"/>
    <w:rsid w:val="0000670C"/>
    <w:rsid w:val="00007543"/>
    <w:rsid w:val="00010006"/>
    <w:rsid w:val="0001091E"/>
    <w:rsid w:val="00011337"/>
    <w:rsid w:val="000117BE"/>
    <w:rsid w:val="0001289B"/>
    <w:rsid w:val="00014A44"/>
    <w:rsid w:val="000161C4"/>
    <w:rsid w:val="00016342"/>
    <w:rsid w:val="0001635B"/>
    <w:rsid w:val="00017E3A"/>
    <w:rsid w:val="00017F91"/>
    <w:rsid w:val="0002045E"/>
    <w:rsid w:val="00020C44"/>
    <w:rsid w:val="00020EA0"/>
    <w:rsid w:val="00021089"/>
    <w:rsid w:val="00021A3D"/>
    <w:rsid w:val="0002286A"/>
    <w:rsid w:val="000246B6"/>
    <w:rsid w:val="00024DF0"/>
    <w:rsid w:val="0002559F"/>
    <w:rsid w:val="00025F99"/>
    <w:rsid w:val="00026AB9"/>
    <w:rsid w:val="00027230"/>
    <w:rsid w:val="000274E4"/>
    <w:rsid w:val="000333B4"/>
    <w:rsid w:val="00033610"/>
    <w:rsid w:val="00034AEB"/>
    <w:rsid w:val="000356FE"/>
    <w:rsid w:val="0003635C"/>
    <w:rsid w:val="000364B4"/>
    <w:rsid w:val="00036612"/>
    <w:rsid w:val="00036953"/>
    <w:rsid w:val="00036ECB"/>
    <w:rsid w:val="00037BC1"/>
    <w:rsid w:val="00040FC0"/>
    <w:rsid w:val="00041376"/>
    <w:rsid w:val="0004190C"/>
    <w:rsid w:val="00041DD4"/>
    <w:rsid w:val="00042962"/>
    <w:rsid w:val="00043DF0"/>
    <w:rsid w:val="00045987"/>
    <w:rsid w:val="00045C1C"/>
    <w:rsid w:val="00046107"/>
    <w:rsid w:val="00046157"/>
    <w:rsid w:val="0004730F"/>
    <w:rsid w:val="00050D30"/>
    <w:rsid w:val="0005100A"/>
    <w:rsid w:val="00053620"/>
    <w:rsid w:val="00053B19"/>
    <w:rsid w:val="00053C4A"/>
    <w:rsid w:val="00054A46"/>
    <w:rsid w:val="000553FC"/>
    <w:rsid w:val="00055B9C"/>
    <w:rsid w:val="00055F3B"/>
    <w:rsid w:val="000560C9"/>
    <w:rsid w:val="0005614F"/>
    <w:rsid w:val="0006107C"/>
    <w:rsid w:val="00061F7A"/>
    <w:rsid w:val="00063576"/>
    <w:rsid w:val="00063EAC"/>
    <w:rsid w:val="000648EA"/>
    <w:rsid w:val="00065426"/>
    <w:rsid w:val="00065455"/>
    <w:rsid w:val="00065851"/>
    <w:rsid w:val="000658FC"/>
    <w:rsid w:val="00065EC8"/>
    <w:rsid w:val="000664B3"/>
    <w:rsid w:val="00067065"/>
    <w:rsid w:val="00067DE5"/>
    <w:rsid w:val="00070149"/>
    <w:rsid w:val="0007045B"/>
    <w:rsid w:val="00070D8D"/>
    <w:rsid w:val="00071019"/>
    <w:rsid w:val="000712BD"/>
    <w:rsid w:val="000729D8"/>
    <w:rsid w:val="00072C03"/>
    <w:rsid w:val="00072C98"/>
    <w:rsid w:val="000735BF"/>
    <w:rsid w:val="00074487"/>
    <w:rsid w:val="000757D6"/>
    <w:rsid w:val="00075B66"/>
    <w:rsid w:val="000773C2"/>
    <w:rsid w:val="00077F8C"/>
    <w:rsid w:val="00080369"/>
    <w:rsid w:val="00080A45"/>
    <w:rsid w:val="000812CA"/>
    <w:rsid w:val="00082D55"/>
    <w:rsid w:val="0008341E"/>
    <w:rsid w:val="00083827"/>
    <w:rsid w:val="00084268"/>
    <w:rsid w:val="0008536B"/>
    <w:rsid w:val="00085DDA"/>
    <w:rsid w:val="000876D7"/>
    <w:rsid w:val="00090DF9"/>
    <w:rsid w:val="00092141"/>
    <w:rsid w:val="00092A53"/>
    <w:rsid w:val="00092ABD"/>
    <w:rsid w:val="00093DE2"/>
    <w:rsid w:val="000941FA"/>
    <w:rsid w:val="000942EB"/>
    <w:rsid w:val="000946D6"/>
    <w:rsid w:val="00094824"/>
    <w:rsid w:val="000949CE"/>
    <w:rsid w:val="0009593D"/>
    <w:rsid w:val="000962C9"/>
    <w:rsid w:val="0009727B"/>
    <w:rsid w:val="00097D59"/>
    <w:rsid w:val="000A00E0"/>
    <w:rsid w:val="000A0CEB"/>
    <w:rsid w:val="000A1297"/>
    <w:rsid w:val="000A1AB5"/>
    <w:rsid w:val="000A286E"/>
    <w:rsid w:val="000A3F20"/>
    <w:rsid w:val="000A524C"/>
    <w:rsid w:val="000A6510"/>
    <w:rsid w:val="000A77E7"/>
    <w:rsid w:val="000A7B91"/>
    <w:rsid w:val="000A7BBD"/>
    <w:rsid w:val="000B0047"/>
    <w:rsid w:val="000B1480"/>
    <w:rsid w:val="000B1E1E"/>
    <w:rsid w:val="000B273F"/>
    <w:rsid w:val="000B3284"/>
    <w:rsid w:val="000B3855"/>
    <w:rsid w:val="000B4DD6"/>
    <w:rsid w:val="000B7378"/>
    <w:rsid w:val="000B7CAD"/>
    <w:rsid w:val="000C0013"/>
    <w:rsid w:val="000C004D"/>
    <w:rsid w:val="000C080F"/>
    <w:rsid w:val="000C186F"/>
    <w:rsid w:val="000C2637"/>
    <w:rsid w:val="000C57D7"/>
    <w:rsid w:val="000C5E18"/>
    <w:rsid w:val="000C7288"/>
    <w:rsid w:val="000D058A"/>
    <w:rsid w:val="000D1CD8"/>
    <w:rsid w:val="000D6665"/>
    <w:rsid w:val="000D69F6"/>
    <w:rsid w:val="000D6D1C"/>
    <w:rsid w:val="000D6D34"/>
    <w:rsid w:val="000D71E5"/>
    <w:rsid w:val="000D7FD4"/>
    <w:rsid w:val="000E03E0"/>
    <w:rsid w:val="000E04A9"/>
    <w:rsid w:val="000E0A78"/>
    <w:rsid w:val="000E17A5"/>
    <w:rsid w:val="000E18E9"/>
    <w:rsid w:val="000E2009"/>
    <w:rsid w:val="000E319E"/>
    <w:rsid w:val="000E43A8"/>
    <w:rsid w:val="000E4B22"/>
    <w:rsid w:val="000E5259"/>
    <w:rsid w:val="000E6081"/>
    <w:rsid w:val="000E6199"/>
    <w:rsid w:val="000E6FA2"/>
    <w:rsid w:val="000E71E0"/>
    <w:rsid w:val="000E72A4"/>
    <w:rsid w:val="000E7BD5"/>
    <w:rsid w:val="000E7F14"/>
    <w:rsid w:val="000E7FC1"/>
    <w:rsid w:val="000F0C38"/>
    <w:rsid w:val="000F11D3"/>
    <w:rsid w:val="000F1863"/>
    <w:rsid w:val="000F1AFF"/>
    <w:rsid w:val="000F3419"/>
    <w:rsid w:val="000F394E"/>
    <w:rsid w:val="000F458F"/>
    <w:rsid w:val="000F4789"/>
    <w:rsid w:val="000F5986"/>
    <w:rsid w:val="000F644B"/>
    <w:rsid w:val="000F6582"/>
    <w:rsid w:val="000F6FD2"/>
    <w:rsid w:val="00100BD4"/>
    <w:rsid w:val="001019FA"/>
    <w:rsid w:val="00102B92"/>
    <w:rsid w:val="001030E8"/>
    <w:rsid w:val="0010479F"/>
    <w:rsid w:val="001047C7"/>
    <w:rsid w:val="00106141"/>
    <w:rsid w:val="00106CAF"/>
    <w:rsid w:val="00110C40"/>
    <w:rsid w:val="00111E02"/>
    <w:rsid w:val="00112AD8"/>
    <w:rsid w:val="00113929"/>
    <w:rsid w:val="00113E67"/>
    <w:rsid w:val="00114D70"/>
    <w:rsid w:val="00114E94"/>
    <w:rsid w:val="00117D5F"/>
    <w:rsid w:val="001200ED"/>
    <w:rsid w:val="00120D33"/>
    <w:rsid w:val="00121222"/>
    <w:rsid w:val="0012364F"/>
    <w:rsid w:val="00124265"/>
    <w:rsid w:val="00124EA4"/>
    <w:rsid w:val="001259DC"/>
    <w:rsid w:val="00125FAB"/>
    <w:rsid w:val="0012601E"/>
    <w:rsid w:val="001261B1"/>
    <w:rsid w:val="0012691E"/>
    <w:rsid w:val="00126AA1"/>
    <w:rsid w:val="001303A3"/>
    <w:rsid w:val="00130C57"/>
    <w:rsid w:val="00131214"/>
    <w:rsid w:val="001318C7"/>
    <w:rsid w:val="00132DF3"/>
    <w:rsid w:val="00132E5E"/>
    <w:rsid w:val="0013395B"/>
    <w:rsid w:val="00133982"/>
    <w:rsid w:val="00133D7B"/>
    <w:rsid w:val="00133E52"/>
    <w:rsid w:val="00134677"/>
    <w:rsid w:val="00134A86"/>
    <w:rsid w:val="00134CA9"/>
    <w:rsid w:val="00134DAD"/>
    <w:rsid w:val="00135F95"/>
    <w:rsid w:val="001366BA"/>
    <w:rsid w:val="001367C1"/>
    <w:rsid w:val="00136A77"/>
    <w:rsid w:val="001404DA"/>
    <w:rsid w:val="00140606"/>
    <w:rsid w:val="00140C41"/>
    <w:rsid w:val="001411BA"/>
    <w:rsid w:val="00143422"/>
    <w:rsid w:val="00143B4D"/>
    <w:rsid w:val="001448F2"/>
    <w:rsid w:val="0014555E"/>
    <w:rsid w:val="00145F24"/>
    <w:rsid w:val="00146639"/>
    <w:rsid w:val="00147664"/>
    <w:rsid w:val="00150977"/>
    <w:rsid w:val="001509C0"/>
    <w:rsid w:val="00150E54"/>
    <w:rsid w:val="00150E5E"/>
    <w:rsid w:val="00150EE2"/>
    <w:rsid w:val="00150FDF"/>
    <w:rsid w:val="00151070"/>
    <w:rsid w:val="00152A74"/>
    <w:rsid w:val="00153701"/>
    <w:rsid w:val="001537B3"/>
    <w:rsid w:val="001544AE"/>
    <w:rsid w:val="00154BA0"/>
    <w:rsid w:val="001554BB"/>
    <w:rsid w:val="00155BC4"/>
    <w:rsid w:val="00155D6D"/>
    <w:rsid w:val="00155E15"/>
    <w:rsid w:val="00156261"/>
    <w:rsid w:val="00156CA1"/>
    <w:rsid w:val="001621AB"/>
    <w:rsid w:val="00164BD9"/>
    <w:rsid w:val="00165EF7"/>
    <w:rsid w:val="001662D9"/>
    <w:rsid w:val="0016714B"/>
    <w:rsid w:val="00167E39"/>
    <w:rsid w:val="00167F7B"/>
    <w:rsid w:val="00167F94"/>
    <w:rsid w:val="00171277"/>
    <w:rsid w:val="0017176B"/>
    <w:rsid w:val="001738A5"/>
    <w:rsid w:val="00173AE3"/>
    <w:rsid w:val="00173FC6"/>
    <w:rsid w:val="00175CAE"/>
    <w:rsid w:val="00176D04"/>
    <w:rsid w:val="00177ABD"/>
    <w:rsid w:val="00177FF4"/>
    <w:rsid w:val="00180075"/>
    <w:rsid w:val="001800CC"/>
    <w:rsid w:val="001807A3"/>
    <w:rsid w:val="001807BF"/>
    <w:rsid w:val="00181922"/>
    <w:rsid w:val="00181B54"/>
    <w:rsid w:val="00182789"/>
    <w:rsid w:val="00182E41"/>
    <w:rsid w:val="001831B3"/>
    <w:rsid w:val="001838EE"/>
    <w:rsid w:val="00184739"/>
    <w:rsid w:val="00184947"/>
    <w:rsid w:val="00184A22"/>
    <w:rsid w:val="0018556D"/>
    <w:rsid w:val="001855BB"/>
    <w:rsid w:val="0018664A"/>
    <w:rsid w:val="001871B5"/>
    <w:rsid w:val="001907C7"/>
    <w:rsid w:val="00191197"/>
    <w:rsid w:val="00191999"/>
    <w:rsid w:val="00192375"/>
    <w:rsid w:val="00192F60"/>
    <w:rsid w:val="00193D12"/>
    <w:rsid w:val="00193F2C"/>
    <w:rsid w:val="00194054"/>
    <w:rsid w:val="0019409D"/>
    <w:rsid w:val="001943F6"/>
    <w:rsid w:val="0019502C"/>
    <w:rsid w:val="00195AFE"/>
    <w:rsid w:val="001966F3"/>
    <w:rsid w:val="00197575"/>
    <w:rsid w:val="00197893"/>
    <w:rsid w:val="001A0880"/>
    <w:rsid w:val="001A19B9"/>
    <w:rsid w:val="001A1D13"/>
    <w:rsid w:val="001A3397"/>
    <w:rsid w:val="001A44E5"/>
    <w:rsid w:val="001A44FF"/>
    <w:rsid w:val="001A4623"/>
    <w:rsid w:val="001A655F"/>
    <w:rsid w:val="001B0897"/>
    <w:rsid w:val="001B0A2C"/>
    <w:rsid w:val="001B0FAD"/>
    <w:rsid w:val="001B1119"/>
    <w:rsid w:val="001B1C0C"/>
    <w:rsid w:val="001B2290"/>
    <w:rsid w:val="001B2A7A"/>
    <w:rsid w:val="001B39B5"/>
    <w:rsid w:val="001B4280"/>
    <w:rsid w:val="001B4863"/>
    <w:rsid w:val="001B4C47"/>
    <w:rsid w:val="001B4EC3"/>
    <w:rsid w:val="001B6176"/>
    <w:rsid w:val="001B62AB"/>
    <w:rsid w:val="001B6379"/>
    <w:rsid w:val="001B70C9"/>
    <w:rsid w:val="001C025A"/>
    <w:rsid w:val="001C0478"/>
    <w:rsid w:val="001C1307"/>
    <w:rsid w:val="001C1760"/>
    <w:rsid w:val="001C1CB9"/>
    <w:rsid w:val="001C2334"/>
    <w:rsid w:val="001C2708"/>
    <w:rsid w:val="001C28D6"/>
    <w:rsid w:val="001C476D"/>
    <w:rsid w:val="001C480E"/>
    <w:rsid w:val="001C500F"/>
    <w:rsid w:val="001C5944"/>
    <w:rsid w:val="001C68A2"/>
    <w:rsid w:val="001C6D49"/>
    <w:rsid w:val="001C6F9F"/>
    <w:rsid w:val="001C7D4E"/>
    <w:rsid w:val="001D0059"/>
    <w:rsid w:val="001D0267"/>
    <w:rsid w:val="001D0601"/>
    <w:rsid w:val="001D08B4"/>
    <w:rsid w:val="001D090B"/>
    <w:rsid w:val="001D3EC5"/>
    <w:rsid w:val="001D4C4F"/>
    <w:rsid w:val="001D7874"/>
    <w:rsid w:val="001D7AAA"/>
    <w:rsid w:val="001D7FFA"/>
    <w:rsid w:val="001E022E"/>
    <w:rsid w:val="001E102C"/>
    <w:rsid w:val="001E1671"/>
    <w:rsid w:val="001E1C58"/>
    <w:rsid w:val="001E1DCD"/>
    <w:rsid w:val="001E2653"/>
    <w:rsid w:val="001E2E99"/>
    <w:rsid w:val="001E32A9"/>
    <w:rsid w:val="001E3F22"/>
    <w:rsid w:val="001E4DFC"/>
    <w:rsid w:val="001E63A7"/>
    <w:rsid w:val="001E6780"/>
    <w:rsid w:val="001E7219"/>
    <w:rsid w:val="001F0096"/>
    <w:rsid w:val="001F0691"/>
    <w:rsid w:val="001F126F"/>
    <w:rsid w:val="001F14F9"/>
    <w:rsid w:val="001F1A4F"/>
    <w:rsid w:val="001F1B44"/>
    <w:rsid w:val="001F20AF"/>
    <w:rsid w:val="001F2853"/>
    <w:rsid w:val="001F5008"/>
    <w:rsid w:val="001F548C"/>
    <w:rsid w:val="001F5DD3"/>
    <w:rsid w:val="001F631F"/>
    <w:rsid w:val="001F658B"/>
    <w:rsid w:val="001F65C0"/>
    <w:rsid w:val="001F6870"/>
    <w:rsid w:val="001F7052"/>
    <w:rsid w:val="001F7848"/>
    <w:rsid w:val="0020039A"/>
    <w:rsid w:val="002012F5"/>
    <w:rsid w:val="0020165B"/>
    <w:rsid w:val="0020186E"/>
    <w:rsid w:val="002025CF"/>
    <w:rsid w:val="00202965"/>
    <w:rsid w:val="00203993"/>
    <w:rsid w:val="00203B4C"/>
    <w:rsid w:val="00204156"/>
    <w:rsid w:val="002043FA"/>
    <w:rsid w:val="002049CF"/>
    <w:rsid w:val="002053CA"/>
    <w:rsid w:val="0020562E"/>
    <w:rsid w:val="00205762"/>
    <w:rsid w:val="002064B8"/>
    <w:rsid w:val="00206A8A"/>
    <w:rsid w:val="00207280"/>
    <w:rsid w:val="002075B3"/>
    <w:rsid w:val="00207F11"/>
    <w:rsid w:val="0021077B"/>
    <w:rsid w:val="0021127C"/>
    <w:rsid w:val="002116E7"/>
    <w:rsid w:val="00212D1B"/>
    <w:rsid w:val="0021316D"/>
    <w:rsid w:val="002135ED"/>
    <w:rsid w:val="00214B71"/>
    <w:rsid w:val="0021529D"/>
    <w:rsid w:val="002172DE"/>
    <w:rsid w:val="00217A38"/>
    <w:rsid w:val="00220142"/>
    <w:rsid w:val="002219B5"/>
    <w:rsid w:val="00221D04"/>
    <w:rsid w:val="00221E74"/>
    <w:rsid w:val="0022243A"/>
    <w:rsid w:val="00222AC7"/>
    <w:rsid w:val="002233B1"/>
    <w:rsid w:val="002240AA"/>
    <w:rsid w:val="00224827"/>
    <w:rsid w:val="00224E1B"/>
    <w:rsid w:val="00226046"/>
    <w:rsid w:val="002265BD"/>
    <w:rsid w:val="00226AB7"/>
    <w:rsid w:val="00227E40"/>
    <w:rsid w:val="00227EA9"/>
    <w:rsid w:val="00230589"/>
    <w:rsid w:val="00230ABC"/>
    <w:rsid w:val="00231D56"/>
    <w:rsid w:val="00231EA1"/>
    <w:rsid w:val="002345EA"/>
    <w:rsid w:val="00234B6A"/>
    <w:rsid w:val="00235267"/>
    <w:rsid w:val="002352D6"/>
    <w:rsid w:val="00236E2E"/>
    <w:rsid w:val="00237665"/>
    <w:rsid w:val="0023784E"/>
    <w:rsid w:val="002405D3"/>
    <w:rsid w:val="002418B1"/>
    <w:rsid w:val="00242916"/>
    <w:rsid w:val="00242AB4"/>
    <w:rsid w:val="0024398F"/>
    <w:rsid w:val="00244D5A"/>
    <w:rsid w:val="002452F6"/>
    <w:rsid w:val="002455C2"/>
    <w:rsid w:val="00245840"/>
    <w:rsid w:val="00246445"/>
    <w:rsid w:val="00246B3B"/>
    <w:rsid w:val="00250116"/>
    <w:rsid w:val="00250A6A"/>
    <w:rsid w:val="00250C57"/>
    <w:rsid w:val="00251436"/>
    <w:rsid w:val="00252543"/>
    <w:rsid w:val="00252F26"/>
    <w:rsid w:val="00253E89"/>
    <w:rsid w:val="002545D0"/>
    <w:rsid w:val="0025662C"/>
    <w:rsid w:val="00257CA5"/>
    <w:rsid w:val="00260284"/>
    <w:rsid w:val="00260F4D"/>
    <w:rsid w:val="00261256"/>
    <w:rsid w:val="0026159A"/>
    <w:rsid w:val="00261E8E"/>
    <w:rsid w:val="0026325D"/>
    <w:rsid w:val="00264B00"/>
    <w:rsid w:val="00265582"/>
    <w:rsid w:val="002655E0"/>
    <w:rsid w:val="00265717"/>
    <w:rsid w:val="00265B7E"/>
    <w:rsid w:val="00265EDE"/>
    <w:rsid w:val="00265F04"/>
    <w:rsid w:val="00266CF1"/>
    <w:rsid w:val="0026701B"/>
    <w:rsid w:val="00267EA4"/>
    <w:rsid w:val="00271106"/>
    <w:rsid w:val="00273D2A"/>
    <w:rsid w:val="00273E9E"/>
    <w:rsid w:val="00274659"/>
    <w:rsid w:val="00274DF5"/>
    <w:rsid w:val="002753B9"/>
    <w:rsid w:val="00275B34"/>
    <w:rsid w:val="00275F97"/>
    <w:rsid w:val="00276F30"/>
    <w:rsid w:val="00277393"/>
    <w:rsid w:val="00277E9E"/>
    <w:rsid w:val="00277FF3"/>
    <w:rsid w:val="00280D98"/>
    <w:rsid w:val="00281AF7"/>
    <w:rsid w:val="00282C29"/>
    <w:rsid w:val="002832FC"/>
    <w:rsid w:val="00283E39"/>
    <w:rsid w:val="002841E9"/>
    <w:rsid w:val="0028545B"/>
    <w:rsid w:val="00285A67"/>
    <w:rsid w:val="00290F52"/>
    <w:rsid w:val="00291469"/>
    <w:rsid w:val="002937BB"/>
    <w:rsid w:val="00293A5A"/>
    <w:rsid w:val="002942F3"/>
    <w:rsid w:val="00295CDF"/>
    <w:rsid w:val="002973FF"/>
    <w:rsid w:val="002975E6"/>
    <w:rsid w:val="002A013A"/>
    <w:rsid w:val="002A04AD"/>
    <w:rsid w:val="002A0B02"/>
    <w:rsid w:val="002A0C5E"/>
    <w:rsid w:val="002A1F2E"/>
    <w:rsid w:val="002A3DD6"/>
    <w:rsid w:val="002A49B1"/>
    <w:rsid w:val="002A4F75"/>
    <w:rsid w:val="002A51E6"/>
    <w:rsid w:val="002A7D03"/>
    <w:rsid w:val="002B04B9"/>
    <w:rsid w:val="002B0564"/>
    <w:rsid w:val="002B0849"/>
    <w:rsid w:val="002B0970"/>
    <w:rsid w:val="002B1783"/>
    <w:rsid w:val="002B2B37"/>
    <w:rsid w:val="002B3409"/>
    <w:rsid w:val="002B447D"/>
    <w:rsid w:val="002B4526"/>
    <w:rsid w:val="002B4709"/>
    <w:rsid w:val="002B4A40"/>
    <w:rsid w:val="002B57FF"/>
    <w:rsid w:val="002B5940"/>
    <w:rsid w:val="002B7598"/>
    <w:rsid w:val="002C092F"/>
    <w:rsid w:val="002C1DBC"/>
    <w:rsid w:val="002C1E08"/>
    <w:rsid w:val="002C2036"/>
    <w:rsid w:val="002C27FC"/>
    <w:rsid w:val="002C2910"/>
    <w:rsid w:val="002C2B38"/>
    <w:rsid w:val="002C3E8B"/>
    <w:rsid w:val="002C3EC7"/>
    <w:rsid w:val="002C4AE6"/>
    <w:rsid w:val="002C5AD0"/>
    <w:rsid w:val="002C62AD"/>
    <w:rsid w:val="002C63EA"/>
    <w:rsid w:val="002C66ED"/>
    <w:rsid w:val="002C74C0"/>
    <w:rsid w:val="002D0807"/>
    <w:rsid w:val="002D0B52"/>
    <w:rsid w:val="002D1085"/>
    <w:rsid w:val="002D1094"/>
    <w:rsid w:val="002D24ED"/>
    <w:rsid w:val="002D28FE"/>
    <w:rsid w:val="002D4F40"/>
    <w:rsid w:val="002D522D"/>
    <w:rsid w:val="002D645E"/>
    <w:rsid w:val="002E1A0F"/>
    <w:rsid w:val="002E213D"/>
    <w:rsid w:val="002E2EA4"/>
    <w:rsid w:val="002E3131"/>
    <w:rsid w:val="002E4644"/>
    <w:rsid w:val="002E530C"/>
    <w:rsid w:val="002E53AC"/>
    <w:rsid w:val="002E5DB8"/>
    <w:rsid w:val="002E6555"/>
    <w:rsid w:val="002E6BF4"/>
    <w:rsid w:val="002E71DD"/>
    <w:rsid w:val="002E7213"/>
    <w:rsid w:val="002F0141"/>
    <w:rsid w:val="002F192D"/>
    <w:rsid w:val="002F1A6C"/>
    <w:rsid w:val="002F1CA2"/>
    <w:rsid w:val="002F27CE"/>
    <w:rsid w:val="002F2F8D"/>
    <w:rsid w:val="002F32D3"/>
    <w:rsid w:val="002F456C"/>
    <w:rsid w:val="002F48A7"/>
    <w:rsid w:val="002F5A01"/>
    <w:rsid w:val="002F6BA0"/>
    <w:rsid w:val="002F6C3A"/>
    <w:rsid w:val="002F6CAF"/>
    <w:rsid w:val="002F6D9E"/>
    <w:rsid w:val="002F70B2"/>
    <w:rsid w:val="002F7655"/>
    <w:rsid w:val="002F7E27"/>
    <w:rsid w:val="002F7FE5"/>
    <w:rsid w:val="003009D9"/>
    <w:rsid w:val="00301261"/>
    <w:rsid w:val="0030195B"/>
    <w:rsid w:val="00302726"/>
    <w:rsid w:val="003032DD"/>
    <w:rsid w:val="0030675B"/>
    <w:rsid w:val="0030726F"/>
    <w:rsid w:val="0030792A"/>
    <w:rsid w:val="003079AB"/>
    <w:rsid w:val="00310CA5"/>
    <w:rsid w:val="00310FDF"/>
    <w:rsid w:val="00313721"/>
    <w:rsid w:val="00313768"/>
    <w:rsid w:val="003165C8"/>
    <w:rsid w:val="003165C9"/>
    <w:rsid w:val="00316C6F"/>
    <w:rsid w:val="00317481"/>
    <w:rsid w:val="00320DF6"/>
    <w:rsid w:val="003214C3"/>
    <w:rsid w:val="0032250E"/>
    <w:rsid w:val="00322B0F"/>
    <w:rsid w:val="003232EC"/>
    <w:rsid w:val="00323EC8"/>
    <w:rsid w:val="00323F7F"/>
    <w:rsid w:val="003245BA"/>
    <w:rsid w:val="00324BE8"/>
    <w:rsid w:val="00326469"/>
    <w:rsid w:val="00326D97"/>
    <w:rsid w:val="003278FB"/>
    <w:rsid w:val="003279BE"/>
    <w:rsid w:val="00327FED"/>
    <w:rsid w:val="0033053D"/>
    <w:rsid w:val="00330B1D"/>
    <w:rsid w:val="00331275"/>
    <w:rsid w:val="003323A3"/>
    <w:rsid w:val="003352D9"/>
    <w:rsid w:val="003358A4"/>
    <w:rsid w:val="00337264"/>
    <w:rsid w:val="00337B7F"/>
    <w:rsid w:val="00337F66"/>
    <w:rsid w:val="0034082E"/>
    <w:rsid w:val="00340C5F"/>
    <w:rsid w:val="0034149C"/>
    <w:rsid w:val="00344149"/>
    <w:rsid w:val="00344303"/>
    <w:rsid w:val="00345055"/>
    <w:rsid w:val="003456EF"/>
    <w:rsid w:val="00345F6E"/>
    <w:rsid w:val="003464F5"/>
    <w:rsid w:val="003467FF"/>
    <w:rsid w:val="00346DE1"/>
    <w:rsid w:val="00347FD4"/>
    <w:rsid w:val="003508B6"/>
    <w:rsid w:val="003523F7"/>
    <w:rsid w:val="00353B9F"/>
    <w:rsid w:val="00353DC6"/>
    <w:rsid w:val="00354139"/>
    <w:rsid w:val="00354747"/>
    <w:rsid w:val="00354894"/>
    <w:rsid w:val="0035505A"/>
    <w:rsid w:val="00355511"/>
    <w:rsid w:val="00355A3E"/>
    <w:rsid w:val="00357D2E"/>
    <w:rsid w:val="00357EF0"/>
    <w:rsid w:val="003606F7"/>
    <w:rsid w:val="0036082C"/>
    <w:rsid w:val="003632F1"/>
    <w:rsid w:val="003633E2"/>
    <w:rsid w:val="0036499A"/>
    <w:rsid w:val="0036533C"/>
    <w:rsid w:val="00366178"/>
    <w:rsid w:val="00366926"/>
    <w:rsid w:val="00366FA4"/>
    <w:rsid w:val="00367024"/>
    <w:rsid w:val="0036726E"/>
    <w:rsid w:val="0036744F"/>
    <w:rsid w:val="00367575"/>
    <w:rsid w:val="00367801"/>
    <w:rsid w:val="00372638"/>
    <w:rsid w:val="00372795"/>
    <w:rsid w:val="00373FAD"/>
    <w:rsid w:val="00374B44"/>
    <w:rsid w:val="00374F84"/>
    <w:rsid w:val="003755ED"/>
    <w:rsid w:val="003759E2"/>
    <w:rsid w:val="0037660D"/>
    <w:rsid w:val="003776B5"/>
    <w:rsid w:val="00381192"/>
    <w:rsid w:val="0038289A"/>
    <w:rsid w:val="00382D3F"/>
    <w:rsid w:val="00382E4C"/>
    <w:rsid w:val="003832AB"/>
    <w:rsid w:val="003849A5"/>
    <w:rsid w:val="00384C1F"/>
    <w:rsid w:val="00384ED0"/>
    <w:rsid w:val="00385020"/>
    <w:rsid w:val="00385459"/>
    <w:rsid w:val="00390880"/>
    <w:rsid w:val="00391A27"/>
    <w:rsid w:val="00394B4D"/>
    <w:rsid w:val="00394C33"/>
    <w:rsid w:val="00395FBC"/>
    <w:rsid w:val="003965FE"/>
    <w:rsid w:val="00396823"/>
    <w:rsid w:val="003978BE"/>
    <w:rsid w:val="003A0266"/>
    <w:rsid w:val="003A0A6C"/>
    <w:rsid w:val="003A1C8E"/>
    <w:rsid w:val="003A201E"/>
    <w:rsid w:val="003A2BB3"/>
    <w:rsid w:val="003A3693"/>
    <w:rsid w:val="003A3BA9"/>
    <w:rsid w:val="003A433C"/>
    <w:rsid w:val="003A4381"/>
    <w:rsid w:val="003A6751"/>
    <w:rsid w:val="003A721A"/>
    <w:rsid w:val="003A731F"/>
    <w:rsid w:val="003A75A0"/>
    <w:rsid w:val="003A7C83"/>
    <w:rsid w:val="003B1561"/>
    <w:rsid w:val="003B26CB"/>
    <w:rsid w:val="003B6D5D"/>
    <w:rsid w:val="003B71E2"/>
    <w:rsid w:val="003C0119"/>
    <w:rsid w:val="003C0ABA"/>
    <w:rsid w:val="003C0ADE"/>
    <w:rsid w:val="003C0B7C"/>
    <w:rsid w:val="003C1E79"/>
    <w:rsid w:val="003C1FEA"/>
    <w:rsid w:val="003C3CFC"/>
    <w:rsid w:val="003C54EF"/>
    <w:rsid w:val="003C62C6"/>
    <w:rsid w:val="003C6470"/>
    <w:rsid w:val="003C6C30"/>
    <w:rsid w:val="003C7D05"/>
    <w:rsid w:val="003C7D9F"/>
    <w:rsid w:val="003D0035"/>
    <w:rsid w:val="003D09D9"/>
    <w:rsid w:val="003D0AF3"/>
    <w:rsid w:val="003D0FAB"/>
    <w:rsid w:val="003D3A94"/>
    <w:rsid w:val="003D3E91"/>
    <w:rsid w:val="003D47B8"/>
    <w:rsid w:val="003D485B"/>
    <w:rsid w:val="003D58FF"/>
    <w:rsid w:val="003D5AC0"/>
    <w:rsid w:val="003D722C"/>
    <w:rsid w:val="003E14DE"/>
    <w:rsid w:val="003E1EB3"/>
    <w:rsid w:val="003E5B82"/>
    <w:rsid w:val="003E6AD0"/>
    <w:rsid w:val="003E6DEE"/>
    <w:rsid w:val="003E7A58"/>
    <w:rsid w:val="003F05E8"/>
    <w:rsid w:val="003F104E"/>
    <w:rsid w:val="003F18D7"/>
    <w:rsid w:val="003F3E36"/>
    <w:rsid w:val="003F4D28"/>
    <w:rsid w:val="003F6280"/>
    <w:rsid w:val="003F62CC"/>
    <w:rsid w:val="003F6627"/>
    <w:rsid w:val="003F7A69"/>
    <w:rsid w:val="00400C19"/>
    <w:rsid w:val="00400F03"/>
    <w:rsid w:val="00401C15"/>
    <w:rsid w:val="004038AC"/>
    <w:rsid w:val="00404E05"/>
    <w:rsid w:val="00405092"/>
    <w:rsid w:val="0040612E"/>
    <w:rsid w:val="004076EF"/>
    <w:rsid w:val="00407FF5"/>
    <w:rsid w:val="004139F6"/>
    <w:rsid w:val="0041475B"/>
    <w:rsid w:val="0041527E"/>
    <w:rsid w:val="0041625B"/>
    <w:rsid w:val="0041671F"/>
    <w:rsid w:val="0041732D"/>
    <w:rsid w:val="0042003C"/>
    <w:rsid w:val="004204FD"/>
    <w:rsid w:val="00422112"/>
    <w:rsid w:val="00422A66"/>
    <w:rsid w:val="004233AB"/>
    <w:rsid w:val="0042361E"/>
    <w:rsid w:val="00424A44"/>
    <w:rsid w:val="00424B8B"/>
    <w:rsid w:val="00424F40"/>
    <w:rsid w:val="00425001"/>
    <w:rsid w:val="00426381"/>
    <w:rsid w:val="00426597"/>
    <w:rsid w:val="004276B6"/>
    <w:rsid w:val="00427A38"/>
    <w:rsid w:val="00431348"/>
    <w:rsid w:val="00432A4F"/>
    <w:rsid w:val="00432CDB"/>
    <w:rsid w:val="0043319F"/>
    <w:rsid w:val="004345F5"/>
    <w:rsid w:val="00435A39"/>
    <w:rsid w:val="00436C5F"/>
    <w:rsid w:val="00436E0E"/>
    <w:rsid w:val="004378EE"/>
    <w:rsid w:val="00440088"/>
    <w:rsid w:val="0044034D"/>
    <w:rsid w:val="00440361"/>
    <w:rsid w:val="004406ED"/>
    <w:rsid w:val="004406FF"/>
    <w:rsid w:val="00441789"/>
    <w:rsid w:val="00441841"/>
    <w:rsid w:val="00443D5F"/>
    <w:rsid w:val="0044494E"/>
    <w:rsid w:val="00444F60"/>
    <w:rsid w:val="00445DD1"/>
    <w:rsid w:val="004466CC"/>
    <w:rsid w:val="004467CD"/>
    <w:rsid w:val="00446F84"/>
    <w:rsid w:val="00447658"/>
    <w:rsid w:val="00447CC8"/>
    <w:rsid w:val="00447D24"/>
    <w:rsid w:val="00450632"/>
    <w:rsid w:val="00450D67"/>
    <w:rsid w:val="00451038"/>
    <w:rsid w:val="00451D3B"/>
    <w:rsid w:val="00452204"/>
    <w:rsid w:val="00453694"/>
    <w:rsid w:val="00453A9E"/>
    <w:rsid w:val="00454047"/>
    <w:rsid w:val="004546A3"/>
    <w:rsid w:val="00455160"/>
    <w:rsid w:val="004562D6"/>
    <w:rsid w:val="004578DA"/>
    <w:rsid w:val="0046035E"/>
    <w:rsid w:val="00460F2E"/>
    <w:rsid w:val="00460F43"/>
    <w:rsid w:val="00462D01"/>
    <w:rsid w:val="00463623"/>
    <w:rsid w:val="00463B69"/>
    <w:rsid w:val="00464985"/>
    <w:rsid w:val="004656CE"/>
    <w:rsid w:val="004662B9"/>
    <w:rsid w:val="00466B9D"/>
    <w:rsid w:val="00470163"/>
    <w:rsid w:val="004714D1"/>
    <w:rsid w:val="004740A2"/>
    <w:rsid w:val="0047488C"/>
    <w:rsid w:val="00480B1C"/>
    <w:rsid w:val="00480BF9"/>
    <w:rsid w:val="0048346C"/>
    <w:rsid w:val="00484261"/>
    <w:rsid w:val="004846B8"/>
    <w:rsid w:val="004847B8"/>
    <w:rsid w:val="00485CFC"/>
    <w:rsid w:val="004863FF"/>
    <w:rsid w:val="00486D85"/>
    <w:rsid w:val="004872A3"/>
    <w:rsid w:val="0049293B"/>
    <w:rsid w:val="00492A74"/>
    <w:rsid w:val="00493317"/>
    <w:rsid w:val="00494383"/>
    <w:rsid w:val="0049439B"/>
    <w:rsid w:val="00494B4A"/>
    <w:rsid w:val="00494BB8"/>
    <w:rsid w:val="00494DB5"/>
    <w:rsid w:val="0049575C"/>
    <w:rsid w:val="00495AE5"/>
    <w:rsid w:val="0049625D"/>
    <w:rsid w:val="004963D7"/>
    <w:rsid w:val="00497AF0"/>
    <w:rsid w:val="004A25E3"/>
    <w:rsid w:val="004A33AE"/>
    <w:rsid w:val="004A34B1"/>
    <w:rsid w:val="004A376F"/>
    <w:rsid w:val="004A4AF5"/>
    <w:rsid w:val="004A4C3A"/>
    <w:rsid w:val="004A5D4D"/>
    <w:rsid w:val="004A683D"/>
    <w:rsid w:val="004A7AAB"/>
    <w:rsid w:val="004B0E44"/>
    <w:rsid w:val="004B1118"/>
    <w:rsid w:val="004B2C2E"/>
    <w:rsid w:val="004B2CFE"/>
    <w:rsid w:val="004B2DAD"/>
    <w:rsid w:val="004B3856"/>
    <w:rsid w:val="004B38B5"/>
    <w:rsid w:val="004B3AA6"/>
    <w:rsid w:val="004B6364"/>
    <w:rsid w:val="004B6856"/>
    <w:rsid w:val="004B78A6"/>
    <w:rsid w:val="004B78B1"/>
    <w:rsid w:val="004B7BA8"/>
    <w:rsid w:val="004C0980"/>
    <w:rsid w:val="004C0D41"/>
    <w:rsid w:val="004C136A"/>
    <w:rsid w:val="004C1F4E"/>
    <w:rsid w:val="004C260D"/>
    <w:rsid w:val="004C3375"/>
    <w:rsid w:val="004C47A0"/>
    <w:rsid w:val="004C47DF"/>
    <w:rsid w:val="004C4AB9"/>
    <w:rsid w:val="004C5425"/>
    <w:rsid w:val="004C55C9"/>
    <w:rsid w:val="004C678B"/>
    <w:rsid w:val="004C71B2"/>
    <w:rsid w:val="004C74CA"/>
    <w:rsid w:val="004D0690"/>
    <w:rsid w:val="004D132B"/>
    <w:rsid w:val="004D1AD6"/>
    <w:rsid w:val="004D1FE7"/>
    <w:rsid w:val="004D350C"/>
    <w:rsid w:val="004D3755"/>
    <w:rsid w:val="004D406C"/>
    <w:rsid w:val="004D43BB"/>
    <w:rsid w:val="004D45AD"/>
    <w:rsid w:val="004D4655"/>
    <w:rsid w:val="004D5810"/>
    <w:rsid w:val="004D66E0"/>
    <w:rsid w:val="004D7808"/>
    <w:rsid w:val="004E049E"/>
    <w:rsid w:val="004E1089"/>
    <w:rsid w:val="004E1097"/>
    <w:rsid w:val="004E1A38"/>
    <w:rsid w:val="004E2D29"/>
    <w:rsid w:val="004E3521"/>
    <w:rsid w:val="004E386A"/>
    <w:rsid w:val="004E39B4"/>
    <w:rsid w:val="004E4200"/>
    <w:rsid w:val="004E462B"/>
    <w:rsid w:val="004E4A44"/>
    <w:rsid w:val="004E4F66"/>
    <w:rsid w:val="004E5C41"/>
    <w:rsid w:val="004E6725"/>
    <w:rsid w:val="004F066A"/>
    <w:rsid w:val="004F0697"/>
    <w:rsid w:val="004F2B85"/>
    <w:rsid w:val="004F3211"/>
    <w:rsid w:val="004F3233"/>
    <w:rsid w:val="004F3710"/>
    <w:rsid w:val="004F3FD4"/>
    <w:rsid w:val="004F44AB"/>
    <w:rsid w:val="004F453A"/>
    <w:rsid w:val="004F5078"/>
    <w:rsid w:val="004F5958"/>
    <w:rsid w:val="004F6022"/>
    <w:rsid w:val="00500010"/>
    <w:rsid w:val="0050045C"/>
    <w:rsid w:val="005005DD"/>
    <w:rsid w:val="005023C6"/>
    <w:rsid w:val="0050270D"/>
    <w:rsid w:val="005027AA"/>
    <w:rsid w:val="00502AD0"/>
    <w:rsid w:val="00502AE5"/>
    <w:rsid w:val="00503762"/>
    <w:rsid w:val="00506E2A"/>
    <w:rsid w:val="00507B64"/>
    <w:rsid w:val="00507DA7"/>
    <w:rsid w:val="0051031C"/>
    <w:rsid w:val="005107C1"/>
    <w:rsid w:val="00512B6F"/>
    <w:rsid w:val="005134BC"/>
    <w:rsid w:val="00513EFE"/>
    <w:rsid w:val="00513F33"/>
    <w:rsid w:val="005146CA"/>
    <w:rsid w:val="00514A0A"/>
    <w:rsid w:val="00515450"/>
    <w:rsid w:val="00515C41"/>
    <w:rsid w:val="005161E0"/>
    <w:rsid w:val="00516FA3"/>
    <w:rsid w:val="00517162"/>
    <w:rsid w:val="00517692"/>
    <w:rsid w:val="00517BDB"/>
    <w:rsid w:val="00520A3D"/>
    <w:rsid w:val="0052129A"/>
    <w:rsid w:val="0052223E"/>
    <w:rsid w:val="00523984"/>
    <w:rsid w:val="005249CF"/>
    <w:rsid w:val="00524E7B"/>
    <w:rsid w:val="00524FF6"/>
    <w:rsid w:val="00526252"/>
    <w:rsid w:val="00526B8D"/>
    <w:rsid w:val="00526FBA"/>
    <w:rsid w:val="005277ED"/>
    <w:rsid w:val="00527B64"/>
    <w:rsid w:val="005306D0"/>
    <w:rsid w:val="00530EE6"/>
    <w:rsid w:val="00531409"/>
    <w:rsid w:val="00531ECD"/>
    <w:rsid w:val="00532A9B"/>
    <w:rsid w:val="00535A94"/>
    <w:rsid w:val="00535C9C"/>
    <w:rsid w:val="005375E7"/>
    <w:rsid w:val="00537628"/>
    <w:rsid w:val="00540268"/>
    <w:rsid w:val="0054041E"/>
    <w:rsid w:val="005419C7"/>
    <w:rsid w:val="00542FD3"/>
    <w:rsid w:val="0054344E"/>
    <w:rsid w:val="00543F01"/>
    <w:rsid w:val="005444AA"/>
    <w:rsid w:val="005453F0"/>
    <w:rsid w:val="00546210"/>
    <w:rsid w:val="0054761F"/>
    <w:rsid w:val="00547D11"/>
    <w:rsid w:val="00547E5B"/>
    <w:rsid w:val="00552E35"/>
    <w:rsid w:val="005542C7"/>
    <w:rsid w:val="00554A86"/>
    <w:rsid w:val="00554B27"/>
    <w:rsid w:val="005562D3"/>
    <w:rsid w:val="005578DC"/>
    <w:rsid w:val="00557D3B"/>
    <w:rsid w:val="00557F85"/>
    <w:rsid w:val="005618AE"/>
    <w:rsid w:val="00562110"/>
    <w:rsid w:val="005628A9"/>
    <w:rsid w:val="00562CBC"/>
    <w:rsid w:val="00563965"/>
    <w:rsid w:val="00563D5E"/>
    <w:rsid w:val="0056465C"/>
    <w:rsid w:val="00564E96"/>
    <w:rsid w:val="00565643"/>
    <w:rsid w:val="00566A28"/>
    <w:rsid w:val="00570265"/>
    <w:rsid w:val="00570346"/>
    <w:rsid w:val="0057040F"/>
    <w:rsid w:val="0057059E"/>
    <w:rsid w:val="005718D2"/>
    <w:rsid w:val="005718F9"/>
    <w:rsid w:val="00572F16"/>
    <w:rsid w:val="0057354C"/>
    <w:rsid w:val="005739E7"/>
    <w:rsid w:val="005749D0"/>
    <w:rsid w:val="0057517D"/>
    <w:rsid w:val="00575624"/>
    <w:rsid w:val="00575A7C"/>
    <w:rsid w:val="00575FEA"/>
    <w:rsid w:val="00576AB9"/>
    <w:rsid w:val="005777AF"/>
    <w:rsid w:val="00577944"/>
    <w:rsid w:val="00577DBF"/>
    <w:rsid w:val="00580583"/>
    <w:rsid w:val="005805FC"/>
    <w:rsid w:val="00583408"/>
    <w:rsid w:val="00583602"/>
    <w:rsid w:val="00583EFE"/>
    <w:rsid w:val="00584882"/>
    <w:rsid w:val="00584A1B"/>
    <w:rsid w:val="005859A2"/>
    <w:rsid w:val="005864F7"/>
    <w:rsid w:val="005873A2"/>
    <w:rsid w:val="00587721"/>
    <w:rsid w:val="00587D26"/>
    <w:rsid w:val="00590887"/>
    <w:rsid w:val="00590BDF"/>
    <w:rsid w:val="0059126B"/>
    <w:rsid w:val="005934D8"/>
    <w:rsid w:val="00593608"/>
    <w:rsid w:val="00593EC5"/>
    <w:rsid w:val="00594ACE"/>
    <w:rsid w:val="00595BBF"/>
    <w:rsid w:val="00596DFC"/>
    <w:rsid w:val="005A03D0"/>
    <w:rsid w:val="005A0FCB"/>
    <w:rsid w:val="005A127A"/>
    <w:rsid w:val="005A13C5"/>
    <w:rsid w:val="005A1BA8"/>
    <w:rsid w:val="005A2454"/>
    <w:rsid w:val="005A3372"/>
    <w:rsid w:val="005A3BAC"/>
    <w:rsid w:val="005A510B"/>
    <w:rsid w:val="005A5219"/>
    <w:rsid w:val="005A5803"/>
    <w:rsid w:val="005A7708"/>
    <w:rsid w:val="005B01A8"/>
    <w:rsid w:val="005B23EA"/>
    <w:rsid w:val="005B24F6"/>
    <w:rsid w:val="005B2A74"/>
    <w:rsid w:val="005B4C53"/>
    <w:rsid w:val="005B5856"/>
    <w:rsid w:val="005B5B00"/>
    <w:rsid w:val="005B70E2"/>
    <w:rsid w:val="005B79F8"/>
    <w:rsid w:val="005C019A"/>
    <w:rsid w:val="005C0256"/>
    <w:rsid w:val="005C0FF0"/>
    <w:rsid w:val="005C1439"/>
    <w:rsid w:val="005C1C82"/>
    <w:rsid w:val="005C1EF0"/>
    <w:rsid w:val="005C2737"/>
    <w:rsid w:val="005C50B0"/>
    <w:rsid w:val="005C5394"/>
    <w:rsid w:val="005C626B"/>
    <w:rsid w:val="005C6CFB"/>
    <w:rsid w:val="005C7624"/>
    <w:rsid w:val="005D0367"/>
    <w:rsid w:val="005D03FC"/>
    <w:rsid w:val="005D04FC"/>
    <w:rsid w:val="005D10C8"/>
    <w:rsid w:val="005D11FA"/>
    <w:rsid w:val="005D18B9"/>
    <w:rsid w:val="005D1A5B"/>
    <w:rsid w:val="005D496E"/>
    <w:rsid w:val="005D5409"/>
    <w:rsid w:val="005D670D"/>
    <w:rsid w:val="005D6A0E"/>
    <w:rsid w:val="005D7E5F"/>
    <w:rsid w:val="005E09A1"/>
    <w:rsid w:val="005E2016"/>
    <w:rsid w:val="005E370B"/>
    <w:rsid w:val="005E380A"/>
    <w:rsid w:val="005E43BF"/>
    <w:rsid w:val="005E44F9"/>
    <w:rsid w:val="005E47F9"/>
    <w:rsid w:val="005E63AC"/>
    <w:rsid w:val="005E7691"/>
    <w:rsid w:val="005F0073"/>
    <w:rsid w:val="005F03E5"/>
    <w:rsid w:val="005F0F19"/>
    <w:rsid w:val="005F10E9"/>
    <w:rsid w:val="005F1AB9"/>
    <w:rsid w:val="005F21BC"/>
    <w:rsid w:val="005F2711"/>
    <w:rsid w:val="005F2948"/>
    <w:rsid w:val="005F2ABF"/>
    <w:rsid w:val="005F3401"/>
    <w:rsid w:val="005F53A3"/>
    <w:rsid w:val="005F7FA8"/>
    <w:rsid w:val="006006B8"/>
    <w:rsid w:val="00601AA8"/>
    <w:rsid w:val="00603200"/>
    <w:rsid w:val="00604D53"/>
    <w:rsid w:val="006055EC"/>
    <w:rsid w:val="00607150"/>
    <w:rsid w:val="0061017B"/>
    <w:rsid w:val="00610897"/>
    <w:rsid w:val="00611463"/>
    <w:rsid w:val="00611565"/>
    <w:rsid w:val="00611754"/>
    <w:rsid w:val="00611845"/>
    <w:rsid w:val="00614A19"/>
    <w:rsid w:val="0061579D"/>
    <w:rsid w:val="00615A8C"/>
    <w:rsid w:val="0061685A"/>
    <w:rsid w:val="006173B4"/>
    <w:rsid w:val="006201EB"/>
    <w:rsid w:val="0062093C"/>
    <w:rsid w:val="00620F1A"/>
    <w:rsid w:val="006218F6"/>
    <w:rsid w:val="0062304A"/>
    <w:rsid w:val="006230E9"/>
    <w:rsid w:val="00624015"/>
    <w:rsid w:val="0062421D"/>
    <w:rsid w:val="00625870"/>
    <w:rsid w:val="00625B9A"/>
    <w:rsid w:val="00626944"/>
    <w:rsid w:val="00626DF7"/>
    <w:rsid w:val="00627E7F"/>
    <w:rsid w:val="00627F1C"/>
    <w:rsid w:val="00630A85"/>
    <w:rsid w:val="00630EF0"/>
    <w:rsid w:val="00631135"/>
    <w:rsid w:val="006318C3"/>
    <w:rsid w:val="0063242E"/>
    <w:rsid w:val="00633178"/>
    <w:rsid w:val="00633D75"/>
    <w:rsid w:val="0063478E"/>
    <w:rsid w:val="006355B2"/>
    <w:rsid w:val="00636F10"/>
    <w:rsid w:val="00636F73"/>
    <w:rsid w:val="00637215"/>
    <w:rsid w:val="00637285"/>
    <w:rsid w:val="006378A5"/>
    <w:rsid w:val="0064000F"/>
    <w:rsid w:val="006403C6"/>
    <w:rsid w:val="0064117B"/>
    <w:rsid w:val="00641224"/>
    <w:rsid w:val="0064156A"/>
    <w:rsid w:val="00642C01"/>
    <w:rsid w:val="00644510"/>
    <w:rsid w:val="00645607"/>
    <w:rsid w:val="00645682"/>
    <w:rsid w:val="00645BB9"/>
    <w:rsid w:val="00646E88"/>
    <w:rsid w:val="0064708F"/>
    <w:rsid w:val="00647A4B"/>
    <w:rsid w:val="006525C3"/>
    <w:rsid w:val="00652B2E"/>
    <w:rsid w:val="00653047"/>
    <w:rsid w:val="00653298"/>
    <w:rsid w:val="00654BD4"/>
    <w:rsid w:val="00655343"/>
    <w:rsid w:val="0065546D"/>
    <w:rsid w:val="00657409"/>
    <w:rsid w:val="00657421"/>
    <w:rsid w:val="00660911"/>
    <w:rsid w:val="00660C9F"/>
    <w:rsid w:val="00661770"/>
    <w:rsid w:val="00661AD6"/>
    <w:rsid w:val="00662BFE"/>
    <w:rsid w:val="006635B5"/>
    <w:rsid w:val="00664465"/>
    <w:rsid w:val="00665410"/>
    <w:rsid w:val="006654B7"/>
    <w:rsid w:val="00665CD3"/>
    <w:rsid w:val="00665CE4"/>
    <w:rsid w:val="00666A91"/>
    <w:rsid w:val="006677E9"/>
    <w:rsid w:val="0066789B"/>
    <w:rsid w:val="006679C2"/>
    <w:rsid w:val="00670137"/>
    <w:rsid w:val="006731D8"/>
    <w:rsid w:val="00673A5F"/>
    <w:rsid w:val="00674064"/>
    <w:rsid w:val="00674088"/>
    <w:rsid w:val="0067478F"/>
    <w:rsid w:val="00674895"/>
    <w:rsid w:val="00674BDD"/>
    <w:rsid w:val="00674DB3"/>
    <w:rsid w:val="006756E4"/>
    <w:rsid w:val="0067644E"/>
    <w:rsid w:val="00676E9A"/>
    <w:rsid w:val="006778BE"/>
    <w:rsid w:val="00677ADF"/>
    <w:rsid w:val="00681E0A"/>
    <w:rsid w:val="00682211"/>
    <w:rsid w:val="0068369B"/>
    <w:rsid w:val="00683CFC"/>
    <w:rsid w:val="00685594"/>
    <w:rsid w:val="0068682F"/>
    <w:rsid w:val="00686913"/>
    <w:rsid w:val="00686B6E"/>
    <w:rsid w:val="00687608"/>
    <w:rsid w:val="006908BE"/>
    <w:rsid w:val="006918F7"/>
    <w:rsid w:val="00691E09"/>
    <w:rsid w:val="00691E44"/>
    <w:rsid w:val="00692561"/>
    <w:rsid w:val="006934F6"/>
    <w:rsid w:val="006935FC"/>
    <w:rsid w:val="00693B16"/>
    <w:rsid w:val="00694108"/>
    <w:rsid w:val="006947C0"/>
    <w:rsid w:val="00696307"/>
    <w:rsid w:val="00696F89"/>
    <w:rsid w:val="006A1E68"/>
    <w:rsid w:val="006A2A0F"/>
    <w:rsid w:val="006A3FA5"/>
    <w:rsid w:val="006A5040"/>
    <w:rsid w:val="006A55DE"/>
    <w:rsid w:val="006A70F1"/>
    <w:rsid w:val="006B0502"/>
    <w:rsid w:val="006B1252"/>
    <w:rsid w:val="006B14C9"/>
    <w:rsid w:val="006B1A01"/>
    <w:rsid w:val="006B2ADD"/>
    <w:rsid w:val="006B3003"/>
    <w:rsid w:val="006B3CAA"/>
    <w:rsid w:val="006B3EA2"/>
    <w:rsid w:val="006B47D5"/>
    <w:rsid w:val="006B4A9C"/>
    <w:rsid w:val="006B5A23"/>
    <w:rsid w:val="006B7571"/>
    <w:rsid w:val="006B7D11"/>
    <w:rsid w:val="006C19F3"/>
    <w:rsid w:val="006C2130"/>
    <w:rsid w:val="006C275F"/>
    <w:rsid w:val="006C40B4"/>
    <w:rsid w:val="006C4665"/>
    <w:rsid w:val="006C6823"/>
    <w:rsid w:val="006C7C61"/>
    <w:rsid w:val="006CAC76"/>
    <w:rsid w:val="006D0796"/>
    <w:rsid w:val="006D0B65"/>
    <w:rsid w:val="006D5C58"/>
    <w:rsid w:val="006D5FB8"/>
    <w:rsid w:val="006D6A6B"/>
    <w:rsid w:val="006D78F2"/>
    <w:rsid w:val="006E0DF0"/>
    <w:rsid w:val="006E10DE"/>
    <w:rsid w:val="006E22F3"/>
    <w:rsid w:val="006E276F"/>
    <w:rsid w:val="006E353B"/>
    <w:rsid w:val="006E3FE9"/>
    <w:rsid w:val="006E458E"/>
    <w:rsid w:val="006E4664"/>
    <w:rsid w:val="006E471B"/>
    <w:rsid w:val="006E4873"/>
    <w:rsid w:val="006E4C4E"/>
    <w:rsid w:val="006E579A"/>
    <w:rsid w:val="006E6BC9"/>
    <w:rsid w:val="006E736E"/>
    <w:rsid w:val="006F041F"/>
    <w:rsid w:val="006F291B"/>
    <w:rsid w:val="006F2D49"/>
    <w:rsid w:val="006F2F05"/>
    <w:rsid w:val="006F3C97"/>
    <w:rsid w:val="006F57CB"/>
    <w:rsid w:val="006F59D2"/>
    <w:rsid w:val="006F5EC9"/>
    <w:rsid w:val="006F6C0C"/>
    <w:rsid w:val="006F75D1"/>
    <w:rsid w:val="00700F0F"/>
    <w:rsid w:val="00701C36"/>
    <w:rsid w:val="00701D31"/>
    <w:rsid w:val="00702A4A"/>
    <w:rsid w:val="00702D04"/>
    <w:rsid w:val="00704555"/>
    <w:rsid w:val="00704D4E"/>
    <w:rsid w:val="00704EB3"/>
    <w:rsid w:val="00704F10"/>
    <w:rsid w:val="00706276"/>
    <w:rsid w:val="007066DC"/>
    <w:rsid w:val="00706EE6"/>
    <w:rsid w:val="00707300"/>
    <w:rsid w:val="00707BF8"/>
    <w:rsid w:val="00707CE8"/>
    <w:rsid w:val="00712D5D"/>
    <w:rsid w:val="0071312A"/>
    <w:rsid w:val="007137D2"/>
    <w:rsid w:val="00713965"/>
    <w:rsid w:val="00715827"/>
    <w:rsid w:val="00716D52"/>
    <w:rsid w:val="0071714A"/>
    <w:rsid w:val="00717C55"/>
    <w:rsid w:val="00720490"/>
    <w:rsid w:val="00720921"/>
    <w:rsid w:val="007215C2"/>
    <w:rsid w:val="00727B84"/>
    <w:rsid w:val="00727C05"/>
    <w:rsid w:val="00727F7B"/>
    <w:rsid w:val="00730896"/>
    <w:rsid w:val="00730B22"/>
    <w:rsid w:val="00732356"/>
    <w:rsid w:val="00732625"/>
    <w:rsid w:val="00734B45"/>
    <w:rsid w:val="007365E0"/>
    <w:rsid w:val="00736DC2"/>
    <w:rsid w:val="00736F7A"/>
    <w:rsid w:val="007372AC"/>
    <w:rsid w:val="0073782E"/>
    <w:rsid w:val="00737B5A"/>
    <w:rsid w:val="00737B5F"/>
    <w:rsid w:val="00741FDB"/>
    <w:rsid w:val="0074228C"/>
    <w:rsid w:val="00742424"/>
    <w:rsid w:val="007439B3"/>
    <w:rsid w:val="00745759"/>
    <w:rsid w:val="007469AA"/>
    <w:rsid w:val="00746F76"/>
    <w:rsid w:val="0074772C"/>
    <w:rsid w:val="00750187"/>
    <w:rsid w:val="00750900"/>
    <w:rsid w:val="00751199"/>
    <w:rsid w:val="00751C86"/>
    <w:rsid w:val="00751E67"/>
    <w:rsid w:val="007525E2"/>
    <w:rsid w:val="00752B28"/>
    <w:rsid w:val="0075366D"/>
    <w:rsid w:val="00753802"/>
    <w:rsid w:val="00753D94"/>
    <w:rsid w:val="007544A6"/>
    <w:rsid w:val="00756E6A"/>
    <w:rsid w:val="007625A0"/>
    <w:rsid w:val="00763E1D"/>
    <w:rsid w:val="00763FB8"/>
    <w:rsid w:val="007642F5"/>
    <w:rsid w:val="00764330"/>
    <w:rsid w:val="00765A62"/>
    <w:rsid w:val="00765D41"/>
    <w:rsid w:val="00765FF0"/>
    <w:rsid w:val="00770CD7"/>
    <w:rsid w:val="007746BF"/>
    <w:rsid w:val="00775968"/>
    <w:rsid w:val="00775CE7"/>
    <w:rsid w:val="0077611E"/>
    <w:rsid w:val="007762ED"/>
    <w:rsid w:val="007763BB"/>
    <w:rsid w:val="00777C33"/>
    <w:rsid w:val="00780465"/>
    <w:rsid w:val="007817B4"/>
    <w:rsid w:val="0078381E"/>
    <w:rsid w:val="007847A3"/>
    <w:rsid w:val="00784925"/>
    <w:rsid w:val="007849D1"/>
    <w:rsid w:val="007854D0"/>
    <w:rsid w:val="00785839"/>
    <w:rsid w:val="00786445"/>
    <w:rsid w:val="00786EBA"/>
    <w:rsid w:val="007876A6"/>
    <w:rsid w:val="00787AFE"/>
    <w:rsid w:val="00787FBE"/>
    <w:rsid w:val="00790C2C"/>
    <w:rsid w:val="007915B7"/>
    <w:rsid w:val="00792429"/>
    <w:rsid w:val="007927A8"/>
    <w:rsid w:val="00792889"/>
    <w:rsid w:val="00792F7B"/>
    <w:rsid w:val="007942A6"/>
    <w:rsid w:val="0079484F"/>
    <w:rsid w:val="007952C7"/>
    <w:rsid w:val="00796A3D"/>
    <w:rsid w:val="0079773A"/>
    <w:rsid w:val="007A0353"/>
    <w:rsid w:val="007A1C89"/>
    <w:rsid w:val="007A2A67"/>
    <w:rsid w:val="007A3343"/>
    <w:rsid w:val="007A3489"/>
    <w:rsid w:val="007A37CE"/>
    <w:rsid w:val="007A3884"/>
    <w:rsid w:val="007A3BDC"/>
    <w:rsid w:val="007A418C"/>
    <w:rsid w:val="007A4388"/>
    <w:rsid w:val="007A53E8"/>
    <w:rsid w:val="007A766B"/>
    <w:rsid w:val="007B0F1C"/>
    <w:rsid w:val="007B317C"/>
    <w:rsid w:val="007B31E4"/>
    <w:rsid w:val="007B361E"/>
    <w:rsid w:val="007B4723"/>
    <w:rsid w:val="007B57A9"/>
    <w:rsid w:val="007B7570"/>
    <w:rsid w:val="007C07CB"/>
    <w:rsid w:val="007C0BC9"/>
    <w:rsid w:val="007C19C5"/>
    <w:rsid w:val="007C1B8C"/>
    <w:rsid w:val="007C230A"/>
    <w:rsid w:val="007C2322"/>
    <w:rsid w:val="007C3198"/>
    <w:rsid w:val="007C3417"/>
    <w:rsid w:val="007C4134"/>
    <w:rsid w:val="007C4410"/>
    <w:rsid w:val="007C4972"/>
    <w:rsid w:val="007C5083"/>
    <w:rsid w:val="007C55A3"/>
    <w:rsid w:val="007C5838"/>
    <w:rsid w:val="007C646A"/>
    <w:rsid w:val="007C77FA"/>
    <w:rsid w:val="007D00D7"/>
    <w:rsid w:val="007D1032"/>
    <w:rsid w:val="007D1CCE"/>
    <w:rsid w:val="007D266B"/>
    <w:rsid w:val="007D2CB8"/>
    <w:rsid w:val="007D4848"/>
    <w:rsid w:val="007D571A"/>
    <w:rsid w:val="007D5CEF"/>
    <w:rsid w:val="007E0092"/>
    <w:rsid w:val="007E0723"/>
    <w:rsid w:val="007E0E79"/>
    <w:rsid w:val="007E154C"/>
    <w:rsid w:val="007E1788"/>
    <w:rsid w:val="007E343E"/>
    <w:rsid w:val="007E366F"/>
    <w:rsid w:val="007E4FCE"/>
    <w:rsid w:val="007E576C"/>
    <w:rsid w:val="007E5BFD"/>
    <w:rsid w:val="007E6AF9"/>
    <w:rsid w:val="007E6DDA"/>
    <w:rsid w:val="007E728D"/>
    <w:rsid w:val="007E7CFC"/>
    <w:rsid w:val="007E7EEA"/>
    <w:rsid w:val="007F0432"/>
    <w:rsid w:val="007F083D"/>
    <w:rsid w:val="007F122A"/>
    <w:rsid w:val="007F18C6"/>
    <w:rsid w:val="007F212B"/>
    <w:rsid w:val="007F257C"/>
    <w:rsid w:val="007F36CD"/>
    <w:rsid w:val="007F3825"/>
    <w:rsid w:val="007F3B96"/>
    <w:rsid w:val="007F48C5"/>
    <w:rsid w:val="007F4F15"/>
    <w:rsid w:val="007F4FCE"/>
    <w:rsid w:val="007F53A9"/>
    <w:rsid w:val="007F66CB"/>
    <w:rsid w:val="0080010B"/>
    <w:rsid w:val="0080191B"/>
    <w:rsid w:val="00802C50"/>
    <w:rsid w:val="008035A9"/>
    <w:rsid w:val="0080369F"/>
    <w:rsid w:val="0080421F"/>
    <w:rsid w:val="008050B9"/>
    <w:rsid w:val="0080512F"/>
    <w:rsid w:val="008053D8"/>
    <w:rsid w:val="00806BA4"/>
    <w:rsid w:val="00806EC4"/>
    <w:rsid w:val="00807086"/>
    <w:rsid w:val="008070F8"/>
    <w:rsid w:val="00807A85"/>
    <w:rsid w:val="00807D1C"/>
    <w:rsid w:val="00810296"/>
    <w:rsid w:val="00810536"/>
    <w:rsid w:val="00810E63"/>
    <w:rsid w:val="00812C69"/>
    <w:rsid w:val="00814522"/>
    <w:rsid w:val="00814C43"/>
    <w:rsid w:val="00815FAA"/>
    <w:rsid w:val="0081694F"/>
    <w:rsid w:val="008176B2"/>
    <w:rsid w:val="0082019F"/>
    <w:rsid w:val="0082026E"/>
    <w:rsid w:val="00820638"/>
    <w:rsid w:val="00820751"/>
    <w:rsid w:val="0082134F"/>
    <w:rsid w:val="00822432"/>
    <w:rsid w:val="00822721"/>
    <w:rsid w:val="00822AC6"/>
    <w:rsid w:val="00823081"/>
    <w:rsid w:val="00823776"/>
    <w:rsid w:val="00824090"/>
    <w:rsid w:val="00825005"/>
    <w:rsid w:val="00825745"/>
    <w:rsid w:val="008258FA"/>
    <w:rsid w:val="008261E7"/>
    <w:rsid w:val="00826315"/>
    <w:rsid w:val="0082656F"/>
    <w:rsid w:val="00826631"/>
    <w:rsid w:val="00827A51"/>
    <w:rsid w:val="00830480"/>
    <w:rsid w:val="0083070F"/>
    <w:rsid w:val="0083084A"/>
    <w:rsid w:val="008311E6"/>
    <w:rsid w:val="00831650"/>
    <w:rsid w:val="0083182F"/>
    <w:rsid w:val="00831918"/>
    <w:rsid w:val="00832247"/>
    <w:rsid w:val="008337C1"/>
    <w:rsid w:val="00833ED0"/>
    <w:rsid w:val="00834D5C"/>
    <w:rsid w:val="0083500C"/>
    <w:rsid w:val="0083618D"/>
    <w:rsid w:val="00837F3B"/>
    <w:rsid w:val="00841C80"/>
    <w:rsid w:val="00842900"/>
    <w:rsid w:val="008438E1"/>
    <w:rsid w:val="008439CC"/>
    <w:rsid w:val="00843B87"/>
    <w:rsid w:val="00845328"/>
    <w:rsid w:val="008505BF"/>
    <w:rsid w:val="00850ACE"/>
    <w:rsid w:val="0085182B"/>
    <w:rsid w:val="008525AF"/>
    <w:rsid w:val="00852DB6"/>
    <w:rsid w:val="0085457D"/>
    <w:rsid w:val="008563C0"/>
    <w:rsid w:val="00857754"/>
    <w:rsid w:val="00861A91"/>
    <w:rsid w:val="00861BC0"/>
    <w:rsid w:val="00862228"/>
    <w:rsid w:val="00862E79"/>
    <w:rsid w:val="008632E6"/>
    <w:rsid w:val="00863A5A"/>
    <w:rsid w:val="00864518"/>
    <w:rsid w:val="0086483A"/>
    <w:rsid w:val="008662A4"/>
    <w:rsid w:val="0086641E"/>
    <w:rsid w:val="00872713"/>
    <w:rsid w:val="008748C5"/>
    <w:rsid w:val="00874AD5"/>
    <w:rsid w:val="00874E6C"/>
    <w:rsid w:val="00875A35"/>
    <w:rsid w:val="00876A59"/>
    <w:rsid w:val="00880626"/>
    <w:rsid w:val="00882C37"/>
    <w:rsid w:val="00884515"/>
    <w:rsid w:val="008846DB"/>
    <w:rsid w:val="00887405"/>
    <w:rsid w:val="008877CC"/>
    <w:rsid w:val="00887A56"/>
    <w:rsid w:val="00887B60"/>
    <w:rsid w:val="00890214"/>
    <w:rsid w:val="00890533"/>
    <w:rsid w:val="00890590"/>
    <w:rsid w:val="00890857"/>
    <w:rsid w:val="008914C2"/>
    <w:rsid w:val="00891877"/>
    <w:rsid w:val="00893A1D"/>
    <w:rsid w:val="00893B12"/>
    <w:rsid w:val="00894A12"/>
    <w:rsid w:val="0089508B"/>
    <w:rsid w:val="00895522"/>
    <w:rsid w:val="008956BF"/>
    <w:rsid w:val="008965D8"/>
    <w:rsid w:val="00896971"/>
    <w:rsid w:val="00896CB5"/>
    <w:rsid w:val="008A122E"/>
    <w:rsid w:val="008A1E85"/>
    <w:rsid w:val="008A2244"/>
    <w:rsid w:val="008A2269"/>
    <w:rsid w:val="008A2F89"/>
    <w:rsid w:val="008A3542"/>
    <w:rsid w:val="008A3982"/>
    <w:rsid w:val="008A3C94"/>
    <w:rsid w:val="008A568F"/>
    <w:rsid w:val="008A5897"/>
    <w:rsid w:val="008A5D25"/>
    <w:rsid w:val="008A6724"/>
    <w:rsid w:val="008A6D69"/>
    <w:rsid w:val="008B061B"/>
    <w:rsid w:val="008B08F2"/>
    <w:rsid w:val="008B1243"/>
    <w:rsid w:val="008B2A02"/>
    <w:rsid w:val="008B2D67"/>
    <w:rsid w:val="008B3383"/>
    <w:rsid w:val="008B46B2"/>
    <w:rsid w:val="008B59A7"/>
    <w:rsid w:val="008B7F76"/>
    <w:rsid w:val="008C12E0"/>
    <w:rsid w:val="008C17C4"/>
    <w:rsid w:val="008C29E5"/>
    <w:rsid w:val="008C2E01"/>
    <w:rsid w:val="008C3DBC"/>
    <w:rsid w:val="008C441D"/>
    <w:rsid w:val="008C4AF1"/>
    <w:rsid w:val="008C4B52"/>
    <w:rsid w:val="008C5087"/>
    <w:rsid w:val="008C7269"/>
    <w:rsid w:val="008C7449"/>
    <w:rsid w:val="008D059F"/>
    <w:rsid w:val="008D08C4"/>
    <w:rsid w:val="008D0A0C"/>
    <w:rsid w:val="008D0E59"/>
    <w:rsid w:val="008D30C4"/>
    <w:rsid w:val="008D3417"/>
    <w:rsid w:val="008D552B"/>
    <w:rsid w:val="008D5585"/>
    <w:rsid w:val="008D57FA"/>
    <w:rsid w:val="008D5C1E"/>
    <w:rsid w:val="008D6361"/>
    <w:rsid w:val="008D7878"/>
    <w:rsid w:val="008E06E6"/>
    <w:rsid w:val="008E28C1"/>
    <w:rsid w:val="008E316D"/>
    <w:rsid w:val="008E3214"/>
    <w:rsid w:val="008E393A"/>
    <w:rsid w:val="008E3CAC"/>
    <w:rsid w:val="008E4E77"/>
    <w:rsid w:val="008E5302"/>
    <w:rsid w:val="008E6D56"/>
    <w:rsid w:val="008E76AA"/>
    <w:rsid w:val="008E78F3"/>
    <w:rsid w:val="008F09CC"/>
    <w:rsid w:val="008F0F2D"/>
    <w:rsid w:val="008F45CA"/>
    <w:rsid w:val="008F4696"/>
    <w:rsid w:val="008F53FA"/>
    <w:rsid w:val="008F6400"/>
    <w:rsid w:val="008F72A4"/>
    <w:rsid w:val="008F73BA"/>
    <w:rsid w:val="008F73F0"/>
    <w:rsid w:val="00900339"/>
    <w:rsid w:val="00900A6C"/>
    <w:rsid w:val="00901399"/>
    <w:rsid w:val="00901CFE"/>
    <w:rsid w:val="00901FFC"/>
    <w:rsid w:val="009020A3"/>
    <w:rsid w:val="00902247"/>
    <w:rsid w:val="00904B5D"/>
    <w:rsid w:val="00904F78"/>
    <w:rsid w:val="00910B5E"/>
    <w:rsid w:val="00911221"/>
    <w:rsid w:val="00911318"/>
    <w:rsid w:val="009115B5"/>
    <w:rsid w:val="00912798"/>
    <w:rsid w:val="0091294F"/>
    <w:rsid w:val="00912BB2"/>
    <w:rsid w:val="00912DF0"/>
    <w:rsid w:val="00912E01"/>
    <w:rsid w:val="00913856"/>
    <w:rsid w:val="00914F97"/>
    <w:rsid w:val="009151FB"/>
    <w:rsid w:val="00915E27"/>
    <w:rsid w:val="009170A1"/>
    <w:rsid w:val="0092071D"/>
    <w:rsid w:val="00920A77"/>
    <w:rsid w:val="009216A9"/>
    <w:rsid w:val="009243FE"/>
    <w:rsid w:val="009245C7"/>
    <w:rsid w:val="00925259"/>
    <w:rsid w:val="0093041D"/>
    <w:rsid w:val="009304FE"/>
    <w:rsid w:val="0093077E"/>
    <w:rsid w:val="009318B6"/>
    <w:rsid w:val="00931D8D"/>
    <w:rsid w:val="00932F62"/>
    <w:rsid w:val="00933C8E"/>
    <w:rsid w:val="00934412"/>
    <w:rsid w:val="00934D53"/>
    <w:rsid w:val="00936271"/>
    <w:rsid w:val="009363F5"/>
    <w:rsid w:val="00937A57"/>
    <w:rsid w:val="00941480"/>
    <w:rsid w:val="00941D89"/>
    <w:rsid w:val="00942FBA"/>
    <w:rsid w:val="00946487"/>
    <w:rsid w:val="00946538"/>
    <w:rsid w:val="00946D99"/>
    <w:rsid w:val="00946FD9"/>
    <w:rsid w:val="00947C73"/>
    <w:rsid w:val="00947FB7"/>
    <w:rsid w:val="00952950"/>
    <w:rsid w:val="00952C0C"/>
    <w:rsid w:val="009535FA"/>
    <w:rsid w:val="00953939"/>
    <w:rsid w:val="00953E2C"/>
    <w:rsid w:val="009540BD"/>
    <w:rsid w:val="009557F2"/>
    <w:rsid w:val="009558CC"/>
    <w:rsid w:val="00955F1F"/>
    <w:rsid w:val="00957BAE"/>
    <w:rsid w:val="00960ABD"/>
    <w:rsid w:val="00960EE0"/>
    <w:rsid w:val="00960FE3"/>
    <w:rsid w:val="0096109B"/>
    <w:rsid w:val="009610E6"/>
    <w:rsid w:val="0096188B"/>
    <w:rsid w:val="00962FDF"/>
    <w:rsid w:val="009643B7"/>
    <w:rsid w:val="00965310"/>
    <w:rsid w:val="0096577E"/>
    <w:rsid w:val="009658D6"/>
    <w:rsid w:val="0096741F"/>
    <w:rsid w:val="00971471"/>
    <w:rsid w:val="009716DA"/>
    <w:rsid w:val="00972439"/>
    <w:rsid w:val="00972E3E"/>
    <w:rsid w:val="00974124"/>
    <w:rsid w:val="009741A8"/>
    <w:rsid w:val="00974824"/>
    <w:rsid w:val="00975B59"/>
    <w:rsid w:val="00976DDD"/>
    <w:rsid w:val="0097712B"/>
    <w:rsid w:val="00977A7F"/>
    <w:rsid w:val="00980D7F"/>
    <w:rsid w:val="00983A52"/>
    <w:rsid w:val="00983DAE"/>
    <w:rsid w:val="009841F1"/>
    <w:rsid w:val="00984BD2"/>
    <w:rsid w:val="009854F0"/>
    <w:rsid w:val="00986EA6"/>
    <w:rsid w:val="00987889"/>
    <w:rsid w:val="0099134D"/>
    <w:rsid w:val="00991DA0"/>
    <w:rsid w:val="00992CE9"/>
    <w:rsid w:val="00993069"/>
    <w:rsid w:val="00993C05"/>
    <w:rsid w:val="00996430"/>
    <w:rsid w:val="00996697"/>
    <w:rsid w:val="009A04A4"/>
    <w:rsid w:val="009A0E7F"/>
    <w:rsid w:val="009A1085"/>
    <w:rsid w:val="009A1C14"/>
    <w:rsid w:val="009A396E"/>
    <w:rsid w:val="009A4BDE"/>
    <w:rsid w:val="009A5240"/>
    <w:rsid w:val="009A56B8"/>
    <w:rsid w:val="009A572B"/>
    <w:rsid w:val="009A6CCA"/>
    <w:rsid w:val="009A7715"/>
    <w:rsid w:val="009A7ED1"/>
    <w:rsid w:val="009B3BC1"/>
    <w:rsid w:val="009B4145"/>
    <w:rsid w:val="009B4780"/>
    <w:rsid w:val="009B4B20"/>
    <w:rsid w:val="009B516E"/>
    <w:rsid w:val="009B5D5B"/>
    <w:rsid w:val="009B64E8"/>
    <w:rsid w:val="009B67C4"/>
    <w:rsid w:val="009B7675"/>
    <w:rsid w:val="009B795D"/>
    <w:rsid w:val="009B7E02"/>
    <w:rsid w:val="009B7F3A"/>
    <w:rsid w:val="009C00FF"/>
    <w:rsid w:val="009C0EAD"/>
    <w:rsid w:val="009C17C7"/>
    <w:rsid w:val="009C1D74"/>
    <w:rsid w:val="009C2546"/>
    <w:rsid w:val="009C47B5"/>
    <w:rsid w:val="009C4A3B"/>
    <w:rsid w:val="009C4AAD"/>
    <w:rsid w:val="009C4AF2"/>
    <w:rsid w:val="009C4D9E"/>
    <w:rsid w:val="009C5533"/>
    <w:rsid w:val="009C5851"/>
    <w:rsid w:val="009C661F"/>
    <w:rsid w:val="009C6CD2"/>
    <w:rsid w:val="009C7271"/>
    <w:rsid w:val="009D0E9D"/>
    <w:rsid w:val="009D2095"/>
    <w:rsid w:val="009D2B32"/>
    <w:rsid w:val="009D2F68"/>
    <w:rsid w:val="009D3365"/>
    <w:rsid w:val="009D349C"/>
    <w:rsid w:val="009D3C91"/>
    <w:rsid w:val="009D3EEC"/>
    <w:rsid w:val="009D4A7A"/>
    <w:rsid w:val="009D5FBF"/>
    <w:rsid w:val="009D61CC"/>
    <w:rsid w:val="009D6A39"/>
    <w:rsid w:val="009D6EC7"/>
    <w:rsid w:val="009D6FB2"/>
    <w:rsid w:val="009D75D1"/>
    <w:rsid w:val="009E0959"/>
    <w:rsid w:val="009E0F46"/>
    <w:rsid w:val="009E1400"/>
    <w:rsid w:val="009E21C0"/>
    <w:rsid w:val="009E2950"/>
    <w:rsid w:val="009E52F6"/>
    <w:rsid w:val="009E5336"/>
    <w:rsid w:val="009E59FD"/>
    <w:rsid w:val="009E5B57"/>
    <w:rsid w:val="009E7159"/>
    <w:rsid w:val="009E74A9"/>
    <w:rsid w:val="009E74DD"/>
    <w:rsid w:val="009E7C1A"/>
    <w:rsid w:val="009F0F90"/>
    <w:rsid w:val="009F1202"/>
    <w:rsid w:val="009F1284"/>
    <w:rsid w:val="009F1B83"/>
    <w:rsid w:val="009F2226"/>
    <w:rsid w:val="009F2909"/>
    <w:rsid w:val="009F31B1"/>
    <w:rsid w:val="009F3CCF"/>
    <w:rsid w:val="009F5008"/>
    <w:rsid w:val="009F5050"/>
    <w:rsid w:val="009F5982"/>
    <w:rsid w:val="009F6C12"/>
    <w:rsid w:val="009F706F"/>
    <w:rsid w:val="009F78BF"/>
    <w:rsid w:val="00A0005B"/>
    <w:rsid w:val="00A0024C"/>
    <w:rsid w:val="00A006F7"/>
    <w:rsid w:val="00A0073B"/>
    <w:rsid w:val="00A00EB5"/>
    <w:rsid w:val="00A01CA4"/>
    <w:rsid w:val="00A01D46"/>
    <w:rsid w:val="00A01DB7"/>
    <w:rsid w:val="00A02514"/>
    <w:rsid w:val="00A041BD"/>
    <w:rsid w:val="00A04630"/>
    <w:rsid w:val="00A047BE"/>
    <w:rsid w:val="00A04D0C"/>
    <w:rsid w:val="00A07ADA"/>
    <w:rsid w:val="00A105F1"/>
    <w:rsid w:val="00A1086E"/>
    <w:rsid w:val="00A10F7A"/>
    <w:rsid w:val="00A119DB"/>
    <w:rsid w:val="00A1366C"/>
    <w:rsid w:val="00A13896"/>
    <w:rsid w:val="00A13C0D"/>
    <w:rsid w:val="00A143E6"/>
    <w:rsid w:val="00A148D6"/>
    <w:rsid w:val="00A16010"/>
    <w:rsid w:val="00A1650A"/>
    <w:rsid w:val="00A16869"/>
    <w:rsid w:val="00A17996"/>
    <w:rsid w:val="00A20E11"/>
    <w:rsid w:val="00A210EB"/>
    <w:rsid w:val="00A22CBE"/>
    <w:rsid w:val="00A23AE6"/>
    <w:rsid w:val="00A23D5B"/>
    <w:rsid w:val="00A2472F"/>
    <w:rsid w:val="00A24911"/>
    <w:rsid w:val="00A25D99"/>
    <w:rsid w:val="00A30628"/>
    <w:rsid w:val="00A32A6C"/>
    <w:rsid w:val="00A32F20"/>
    <w:rsid w:val="00A3342F"/>
    <w:rsid w:val="00A33C37"/>
    <w:rsid w:val="00A34EC7"/>
    <w:rsid w:val="00A35339"/>
    <w:rsid w:val="00A354EB"/>
    <w:rsid w:val="00A3571B"/>
    <w:rsid w:val="00A35B4D"/>
    <w:rsid w:val="00A3635E"/>
    <w:rsid w:val="00A369CE"/>
    <w:rsid w:val="00A378CC"/>
    <w:rsid w:val="00A37B48"/>
    <w:rsid w:val="00A4106C"/>
    <w:rsid w:val="00A435E4"/>
    <w:rsid w:val="00A445FE"/>
    <w:rsid w:val="00A50AB4"/>
    <w:rsid w:val="00A50EAE"/>
    <w:rsid w:val="00A51003"/>
    <w:rsid w:val="00A545CA"/>
    <w:rsid w:val="00A54654"/>
    <w:rsid w:val="00A55C47"/>
    <w:rsid w:val="00A56CCE"/>
    <w:rsid w:val="00A57B7A"/>
    <w:rsid w:val="00A60539"/>
    <w:rsid w:val="00A605B4"/>
    <w:rsid w:val="00A608C0"/>
    <w:rsid w:val="00A60938"/>
    <w:rsid w:val="00A60B2A"/>
    <w:rsid w:val="00A62982"/>
    <w:rsid w:val="00A63BB1"/>
    <w:rsid w:val="00A65198"/>
    <w:rsid w:val="00A65682"/>
    <w:rsid w:val="00A6595C"/>
    <w:rsid w:val="00A66901"/>
    <w:rsid w:val="00A67428"/>
    <w:rsid w:val="00A67707"/>
    <w:rsid w:val="00A67A93"/>
    <w:rsid w:val="00A7108E"/>
    <w:rsid w:val="00A71111"/>
    <w:rsid w:val="00A712FB"/>
    <w:rsid w:val="00A71774"/>
    <w:rsid w:val="00A72D8D"/>
    <w:rsid w:val="00A73599"/>
    <w:rsid w:val="00A76E5C"/>
    <w:rsid w:val="00A77588"/>
    <w:rsid w:val="00A7770F"/>
    <w:rsid w:val="00A77A17"/>
    <w:rsid w:val="00A80070"/>
    <w:rsid w:val="00A81260"/>
    <w:rsid w:val="00A8167E"/>
    <w:rsid w:val="00A81802"/>
    <w:rsid w:val="00A81F93"/>
    <w:rsid w:val="00A829AD"/>
    <w:rsid w:val="00A82E62"/>
    <w:rsid w:val="00A83FA5"/>
    <w:rsid w:val="00A84733"/>
    <w:rsid w:val="00A86536"/>
    <w:rsid w:val="00A8674F"/>
    <w:rsid w:val="00A86994"/>
    <w:rsid w:val="00A869B7"/>
    <w:rsid w:val="00A87CF6"/>
    <w:rsid w:val="00A87F2E"/>
    <w:rsid w:val="00A91030"/>
    <w:rsid w:val="00A915DF"/>
    <w:rsid w:val="00A92132"/>
    <w:rsid w:val="00A92163"/>
    <w:rsid w:val="00A92581"/>
    <w:rsid w:val="00A95BCD"/>
    <w:rsid w:val="00A95E6E"/>
    <w:rsid w:val="00A95FF8"/>
    <w:rsid w:val="00A97B21"/>
    <w:rsid w:val="00A97FCA"/>
    <w:rsid w:val="00AA1D6E"/>
    <w:rsid w:val="00AA290A"/>
    <w:rsid w:val="00AA6002"/>
    <w:rsid w:val="00AA6157"/>
    <w:rsid w:val="00AA619C"/>
    <w:rsid w:val="00AA6382"/>
    <w:rsid w:val="00AA68D4"/>
    <w:rsid w:val="00AA6C07"/>
    <w:rsid w:val="00AA6DA5"/>
    <w:rsid w:val="00AA7217"/>
    <w:rsid w:val="00AB03C5"/>
    <w:rsid w:val="00AB1840"/>
    <w:rsid w:val="00AB2E80"/>
    <w:rsid w:val="00AB2F6B"/>
    <w:rsid w:val="00AB362F"/>
    <w:rsid w:val="00AB3BB1"/>
    <w:rsid w:val="00AB3E94"/>
    <w:rsid w:val="00AB44AC"/>
    <w:rsid w:val="00AB6A8A"/>
    <w:rsid w:val="00AB7BFD"/>
    <w:rsid w:val="00AB7C95"/>
    <w:rsid w:val="00AB7D9A"/>
    <w:rsid w:val="00AB7DB2"/>
    <w:rsid w:val="00AC0151"/>
    <w:rsid w:val="00AC01D8"/>
    <w:rsid w:val="00AC10C5"/>
    <w:rsid w:val="00AC1668"/>
    <w:rsid w:val="00AC1EAF"/>
    <w:rsid w:val="00AC2156"/>
    <w:rsid w:val="00AC2B1C"/>
    <w:rsid w:val="00AC3170"/>
    <w:rsid w:val="00AC33CD"/>
    <w:rsid w:val="00AC37B8"/>
    <w:rsid w:val="00AC3A92"/>
    <w:rsid w:val="00AC47E5"/>
    <w:rsid w:val="00AC5900"/>
    <w:rsid w:val="00AC5D03"/>
    <w:rsid w:val="00AC5D87"/>
    <w:rsid w:val="00AC5EDD"/>
    <w:rsid w:val="00AC62FC"/>
    <w:rsid w:val="00AC705C"/>
    <w:rsid w:val="00AD0656"/>
    <w:rsid w:val="00AD0F1F"/>
    <w:rsid w:val="00AD1694"/>
    <w:rsid w:val="00AD1B5B"/>
    <w:rsid w:val="00AD23D0"/>
    <w:rsid w:val="00AD3477"/>
    <w:rsid w:val="00AD3C00"/>
    <w:rsid w:val="00AD42F8"/>
    <w:rsid w:val="00AD646F"/>
    <w:rsid w:val="00AD709F"/>
    <w:rsid w:val="00AD75BA"/>
    <w:rsid w:val="00AD7673"/>
    <w:rsid w:val="00AE007B"/>
    <w:rsid w:val="00AE0100"/>
    <w:rsid w:val="00AE09C5"/>
    <w:rsid w:val="00AE2615"/>
    <w:rsid w:val="00AE26F1"/>
    <w:rsid w:val="00AE2949"/>
    <w:rsid w:val="00AE463E"/>
    <w:rsid w:val="00AE4861"/>
    <w:rsid w:val="00AE5071"/>
    <w:rsid w:val="00AE5097"/>
    <w:rsid w:val="00AE51DD"/>
    <w:rsid w:val="00AE52FA"/>
    <w:rsid w:val="00AE5C7E"/>
    <w:rsid w:val="00AE675F"/>
    <w:rsid w:val="00AE736F"/>
    <w:rsid w:val="00AE74A6"/>
    <w:rsid w:val="00AE7A1B"/>
    <w:rsid w:val="00AF0069"/>
    <w:rsid w:val="00AF0B54"/>
    <w:rsid w:val="00AF2721"/>
    <w:rsid w:val="00AF2B61"/>
    <w:rsid w:val="00AF3E0D"/>
    <w:rsid w:val="00AF405F"/>
    <w:rsid w:val="00AF5B7D"/>
    <w:rsid w:val="00AF5C3C"/>
    <w:rsid w:val="00AF6911"/>
    <w:rsid w:val="00AF696E"/>
    <w:rsid w:val="00AF6A01"/>
    <w:rsid w:val="00B00A11"/>
    <w:rsid w:val="00B00AA9"/>
    <w:rsid w:val="00B00AEC"/>
    <w:rsid w:val="00B01AEE"/>
    <w:rsid w:val="00B01DAB"/>
    <w:rsid w:val="00B02430"/>
    <w:rsid w:val="00B041DB"/>
    <w:rsid w:val="00B042D4"/>
    <w:rsid w:val="00B059B1"/>
    <w:rsid w:val="00B06BD6"/>
    <w:rsid w:val="00B06ECE"/>
    <w:rsid w:val="00B06F84"/>
    <w:rsid w:val="00B07727"/>
    <w:rsid w:val="00B07B4C"/>
    <w:rsid w:val="00B07C12"/>
    <w:rsid w:val="00B10395"/>
    <w:rsid w:val="00B1110A"/>
    <w:rsid w:val="00B1189C"/>
    <w:rsid w:val="00B128BB"/>
    <w:rsid w:val="00B133E3"/>
    <w:rsid w:val="00B134BE"/>
    <w:rsid w:val="00B13842"/>
    <w:rsid w:val="00B13D93"/>
    <w:rsid w:val="00B13F66"/>
    <w:rsid w:val="00B1491A"/>
    <w:rsid w:val="00B1497B"/>
    <w:rsid w:val="00B150B2"/>
    <w:rsid w:val="00B150FD"/>
    <w:rsid w:val="00B15597"/>
    <w:rsid w:val="00B15955"/>
    <w:rsid w:val="00B1596F"/>
    <w:rsid w:val="00B15F86"/>
    <w:rsid w:val="00B1696A"/>
    <w:rsid w:val="00B16BD7"/>
    <w:rsid w:val="00B16DEE"/>
    <w:rsid w:val="00B16F7A"/>
    <w:rsid w:val="00B17911"/>
    <w:rsid w:val="00B17FAF"/>
    <w:rsid w:val="00B2001C"/>
    <w:rsid w:val="00B22BE1"/>
    <w:rsid w:val="00B23C28"/>
    <w:rsid w:val="00B23E74"/>
    <w:rsid w:val="00B242D4"/>
    <w:rsid w:val="00B24C27"/>
    <w:rsid w:val="00B2514B"/>
    <w:rsid w:val="00B251D1"/>
    <w:rsid w:val="00B25B67"/>
    <w:rsid w:val="00B260E9"/>
    <w:rsid w:val="00B2685C"/>
    <w:rsid w:val="00B26DF3"/>
    <w:rsid w:val="00B271F4"/>
    <w:rsid w:val="00B273FD"/>
    <w:rsid w:val="00B300C0"/>
    <w:rsid w:val="00B3014F"/>
    <w:rsid w:val="00B3031B"/>
    <w:rsid w:val="00B3193C"/>
    <w:rsid w:val="00B32166"/>
    <w:rsid w:val="00B323EE"/>
    <w:rsid w:val="00B32EB0"/>
    <w:rsid w:val="00B351C2"/>
    <w:rsid w:val="00B35878"/>
    <w:rsid w:val="00B359D9"/>
    <w:rsid w:val="00B35A69"/>
    <w:rsid w:val="00B36087"/>
    <w:rsid w:val="00B36322"/>
    <w:rsid w:val="00B40348"/>
    <w:rsid w:val="00B4046F"/>
    <w:rsid w:val="00B41128"/>
    <w:rsid w:val="00B4161D"/>
    <w:rsid w:val="00B42023"/>
    <w:rsid w:val="00B42644"/>
    <w:rsid w:val="00B42B94"/>
    <w:rsid w:val="00B430D2"/>
    <w:rsid w:val="00B43147"/>
    <w:rsid w:val="00B44399"/>
    <w:rsid w:val="00B445F9"/>
    <w:rsid w:val="00B4562B"/>
    <w:rsid w:val="00B45930"/>
    <w:rsid w:val="00B4618C"/>
    <w:rsid w:val="00B46222"/>
    <w:rsid w:val="00B463A4"/>
    <w:rsid w:val="00B46430"/>
    <w:rsid w:val="00B4768C"/>
    <w:rsid w:val="00B47912"/>
    <w:rsid w:val="00B5110B"/>
    <w:rsid w:val="00B518DA"/>
    <w:rsid w:val="00B51F7D"/>
    <w:rsid w:val="00B536D5"/>
    <w:rsid w:val="00B53C30"/>
    <w:rsid w:val="00B54611"/>
    <w:rsid w:val="00B546B4"/>
    <w:rsid w:val="00B54C0D"/>
    <w:rsid w:val="00B60733"/>
    <w:rsid w:val="00B61435"/>
    <w:rsid w:val="00B6170F"/>
    <w:rsid w:val="00B62640"/>
    <w:rsid w:val="00B62773"/>
    <w:rsid w:val="00B63D9D"/>
    <w:rsid w:val="00B64E06"/>
    <w:rsid w:val="00B65268"/>
    <w:rsid w:val="00B654BE"/>
    <w:rsid w:val="00B66D80"/>
    <w:rsid w:val="00B67BB0"/>
    <w:rsid w:val="00B7063F"/>
    <w:rsid w:val="00B71623"/>
    <w:rsid w:val="00B71CA9"/>
    <w:rsid w:val="00B728D2"/>
    <w:rsid w:val="00B72D38"/>
    <w:rsid w:val="00B74B59"/>
    <w:rsid w:val="00B74C9C"/>
    <w:rsid w:val="00B7563A"/>
    <w:rsid w:val="00B75737"/>
    <w:rsid w:val="00B75F9F"/>
    <w:rsid w:val="00B76D8B"/>
    <w:rsid w:val="00B7784F"/>
    <w:rsid w:val="00B77C18"/>
    <w:rsid w:val="00B800DE"/>
    <w:rsid w:val="00B80AAD"/>
    <w:rsid w:val="00B814C4"/>
    <w:rsid w:val="00B826A4"/>
    <w:rsid w:val="00B82CB7"/>
    <w:rsid w:val="00B82EFC"/>
    <w:rsid w:val="00B82FE2"/>
    <w:rsid w:val="00B8446F"/>
    <w:rsid w:val="00B85B9C"/>
    <w:rsid w:val="00B8709D"/>
    <w:rsid w:val="00B916B2"/>
    <w:rsid w:val="00B91964"/>
    <w:rsid w:val="00B91BF4"/>
    <w:rsid w:val="00B947BC"/>
    <w:rsid w:val="00B94991"/>
    <w:rsid w:val="00B956DA"/>
    <w:rsid w:val="00B95732"/>
    <w:rsid w:val="00B95CA2"/>
    <w:rsid w:val="00B97709"/>
    <w:rsid w:val="00BA14C6"/>
    <w:rsid w:val="00BA258B"/>
    <w:rsid w:val="00BA32A0"/>
    <w:rsid w:val="00BA4439"/>
    <w:rsid w:val="00BA5A99"/>
    <w:rsid w:val="00BA7D0C"/>
    <w:rsid w:val="00BB0322"/>
    <w:rsid w:val="00BB098C"/>
    <w:rsid w:val="00BB1D2C"/>
    <w:rsid w:val="00BB2496"/>
    <w:rsid w:val="00BB358E"/>
    <w:rsid w:val="00BB3A8D"/>
    <w:rsid w:val="00BB50C7"/>
    <w:rsid w:val="00BB5E57"/>
    <w:rsid w:val="00BB6282"/>
    <w:rsid w:val="00BB65A1"/>
    <w:rsid w:val="00BC1143"/>
    <w:rsid w:val="00BC16BB"/>
    <w:rsid w:val="00BC25CE"/>
    <w:rsid w:val="00BC3390"/>
    <w:rsid w:val="00BC3470"/>
    <w:rsid w:val="00BC3AB1"/>
    <w:rsid w:val="00BC3E15"/>
    <w:rsid w:val="00BC3FCD"/>
    <w:rsid w:val="00BC40E5"/>
    <w:rsid w:val="00BC45E7"/>
    <w:rsid w:val="00BC5373"/>
    <w:rsid w:val="00BC58C1"/>
    <w:rsid w:val="00BC65EC"/>
    <w:rsid w:val="00BC70E4"/>
    <w:rsid w:val="00BC77D1"/>
    <w:rsid w:val="00BC7BF3"/>
    <w:rsid w:val="00BC7DBA"/>
    <w:rsid w:val="00BC7DCA"/>
    <w:rsid w:val="00BC7F47"/>
    <w:rsid w:val="00BD0060"/>
    <w:rsid w:val="00BD178B"/>
    <w:rsid w:val="00BD20EF"/>
    <w:rsid w:val="00BD3CF7"/>
    <w:rsid w:val="00BD4EB2"/>
    <w:rsid w:val="00BD6473"/>
    <w:rsid w:val="00BD6CA8"/>
    <w:rsid w:val="00BD7D4F"/>
    <w:rsid w:val="00BE0288"/>
    <w:rsid w:val="00BE0A12"/>
    <w:rsid w:val="00BE0DDF"/>
    <w:rsid w:val="00BE225A"/>
    <w:rsid w:val="00BE2409"/>
    <w:rsid w:val="00BE2548"/>
    <w:rsid w:val="00BE28B5"/>
    <w:rsid w:val="00BE2E89"/>
    <w:rsid w:val="00BE5387"/>
    <w:rsid w:val="00BE560A"/>
    <w:rsid w:val="00BE5805"/>
    <w:rsid w:val="00BE697F"/>
    <w:rsid w:val="00BE7D86"/>
    <w:rsid w:val="00BF1424"/>
    <w:rsid w:val="00BF1F02"/>
    <w:rsid w:val="00BF1F42"/>
    <w:rsid w:val="00BF22F6"/>
    <w:rsid w:val="00BF2486"/>
    <w:rsid w:val="00BF2492"/>
    <w:rsid w:val="00BF26CB"/>
    <w:rsid w:val="00BF2789"/>
    <w:rsid w:val="00BF2A17"/>
    <w:rsid w:val="00BF30E1"/>
    <w:rsid w:val="00BF3A67"/>
    <w:rsid w:val="00BF4600"/>
    <w:rsid w:val="00BF4674"/>
    <w:rsid w:val="00BF52E8"/>
    <w:rsid w:val="00BF67F3"/>
    <w:rsid w:val="00BF6894"/>
    <w:rsid w:val="00C00372"/>
    <w:rsid w:val="00C00400"/>
    <w:rsid w:val="00C01201"/>
    <w:rsid w:val="00C013E0"/>
    <w:rsid w:val="00C01D5B"/>
    <w:rsid w:val="00C01E76"/>
    <w:rsid w:val="00C021A9"/>
    <w:rsid w:val="00C02474"/>
    <w:rsid w:val="00C02FBA"/>
    <w:rsid w:val="00C03757"/>
    <w:rsid w:val="00C04DDD"/>
    <w:rsid w:val="00C06D6E"/>
    <w:rsid w:val="00C07D61"/>
    <w:rsid w:val="00C07D96"/>
    <w:rsid w:val="00C108D9"/>
    <w:rsid w:val="00C11490"/>
    <w:rsid w:val="00C13C1F"/>
    <w:rsid w:val="00C13FD1"/>
    <w:rsid w:val="00C14210"/>
    <w:rsid w:val="00C14CA1"/>
    <w:rsid w:val="00C14E86"/>
    <w:rsid w:val="00C14F22"/>
    <w:rsid w:val="00C16471"/>
    <w:rsid w:val="00C166ED"/>
    <w:rsid w:val="00C16FC0"/>
    <w:rsid w:val="00C17088"/>
    <w:rsid w:val="00C17497"/>
    <w:rsid w:val="00C17CE0"/>
    <w:rsid w:val="00C17E4D"/>
    <w:rsid w:val="00C204EF"/>
    <w:rsid w:val="00C210E7"/>
    <w:rsid w:val="00C21767"/>
    <w:rsid w:val="00C21C67"/>
    <w:rsid w:val="00C21CF8"/>
    <w:rsid w:val="00C21CFF"/>
    <w:rsid w:val="00C220F1"/>
    <w:rsid w:val="00C222BD"/>
    <w:rsid w:val="00C22311"/>
    <w:rsid w:val="00C234C5"/>
    <w:rsid w:val="00C237F7"/>
    <w:rsid w:val="00C2455C"/>
    <w:rsid w:val="00C24BE3"/>
    <w:rsid w:val="00C25285"/>
    <w:rsid w:val="00C261A3"/>
    <w:rsid w:val="00C26363"/>
    <w:rsid w:val="00C26EC3"/>
    <w:rsid w:val="00C27206"/>
    <w:rsid w:val="00C30F9D"/>
    <w:rsid w:val="00C32657"/>
    <w:rsid w:val="00C32CB1"/>
    <w:rsid w:val="00C34564"/>
    <w:rsid w:val="00C345B4"/>
    <w:rsid w:val="00C35807"/>
    <w:rsid w:val="00C363F5"/>
    <w:rsid w:val="00C373D1"/>
    <w:rsid w:val="00C37856"/>
    <w:rsid w:val="00C41897"/>
    <w:rsid w:val="00C42EBA"/>
    <w:rsid w:val="00C43232"/>
    <w:rsid w:val="00C436E3"/>
    <w:rsid w:val="00C43717"/>
    <w:rsid w:val="00C47BC9"/>
    <w:rsid w:val="00C505F7"/>
    <w:rsid w:val="00C512D9"/>
    <w:rsid w:val="00C51651"/>
    <w:rsid w:val="00C51717"/>
    <w:rsid w:val="00C518DE"/>
    <w:rsid w:val="00C52B28"/>
    <w:rsid w:val="00C52E5F"/>
    <w:rsid w:val="00C54055"/>
    <w:rsid w:val="00C545A4"/>
    <w:rsid w:val="00C54C07"/>
    <w:rsid w:val="00C56C43"/>
    <w:rsid w:val="00C57558"/>
    <w:rsid w:val="00C5763D"/>
    <w:rsid w:val="00C602AA"/>
    <w:rsid w:val="00C60DA3"/>
    <w:rsid w:val="00C61AED"/>
    <w:rsid w:val="00C62A2E"/>
    <w:rsid w:val="00C62DE9"/>
    <w:rsid w:val="00C6320E"/>
    <w:rsid w:val="00C63714"/>
    <w:rsid w:val="00C63905"/>
    <w:rsid w:val="00C65E36"/>
    <w:rsid w:val="00C67194"/>
    <w:rsid w:val="00C71808"/>
    <w:rsid w:val="00C72189"/>
    <w:rsid w:val="00C727B3"/>
    <w:rsid w:val="00C73802"/>
    <w:rsid w:val="00C73B00"/>
    <w:rsid w:val="00C74932"/>
    <w:rsid w:val="00C74FAD"/>
    <w:rsid w:val="00C75FF1"/>
    <w:rsid w:val="00C76105"/>
    <w:rsid w:val="00C7657B"/>
    <w:rsid w:val="00C8041B"/>
    <w:rsid w:val="00C80928"/>
    <w:rsid w:val="00C80AAB"/>
    <w:rsid w:val="00C82357"/>
    <w:rsid w:val="00C83B7D"/>
    <w:rsid w:val="00C83DC0"/>
    <w:rsid w:val="00C85346"/>
    <w:rsid w:val="00C857D3"/>
    <w:rsid w:val="00C863B9"/>
    <w:rsid w:val="00C86F57"/>
    <w:rsid w:val="00C87024"/>
    <w:rsid w:val="00C90121"/>
    <w:rsid w:val="00C9072C"/>
    <w:rsid w:val="00C90F19"/>
    <w:rsid w:val="00C91ABC"/>
    <w:rsid w:val="00C9270C"/>
    <w:rsid w:val="00C93585"/>
    <w:rsid w:val="00C935C5"/>
    <w:rsid w:val="00C93774"/>
    <w:rsid w:val="00C95B5C"/>
    <w:rsid w:val="00C960D3"/>
    <w:rsid w:val="00C97249"/>
    <w:rsid w:val="00C97455"/>
    <w:rsid w:val="00CA0E08"/>
    <w:rsid w:val="00CA1986"/>
    <w:rsid w:val="00CA6522"/>
    <w:rsid w:val="00CA68AC"/>
    <w:rsid w:val="00CA6E93"/>
    <w:rsid w:val="00CA79C9"/>
    <w:rsid w:val="00CB1034"/>
    <w:rsid w:val="00CB194C"/>
    <w:rsid w:val="00CB228D"/>
    <w:rsid w:val="00CB3C65"/>
    <w:rsid w:val="00CB408C"/>
    <w:rsid w:val="00CB409D"/>
    <w:rsid w:val="00CB5823"/>
    <w:rsid w:val="00CB5D64"/>
    <w:rsid w:val="00CB77E2"/>
    <w:rsid w:val="00CB7F08"/>
    <w:rsid w:val="00CC1B47"/>
    <w:rsid w:val="00CC1DC8"/>
    <w:rsid w:val="00CC471B"/>
    <w:rsid w:val="00CC4CCB"/>
    <w:rsid w:val="00CC57D0"/>
    <w:rsid w:val="00CC5DFE"/>
    <w:rsid w:val="00CC6853"/>
    <w:rsid w:val="00CC6E9B"/>
    <w:rsid w:val="00CC6F6D"/>
    <w:rsid w:val="00CC77FC"/>
    <w:rsid w:val="00CD2F1F"/>
    <w:rsid w:val="00CD3D26"/>
    <w:rsid w:val="00CD4167"/>
    <w:rsid w:val="00CD4CE8"/>
    <w:rsid w:val="00CD5EAC"/>
    <w:rsid w:val="00CD65E6"/>
    <w:rsid w:val="00CD6C07"/>
    <w:rsid w:val="00CD7B27"/>
    <w:rsid w:val="00CE0F0D"/>
    <w:rsid w:val="00CE1449"/>
    <w:rsid w:val="00CE1F32"/>
    <w:rsid w:val="00CE25CC"/>
    <w:rsid w:val="00CE2ABB"/>
    <w:rsid w:val="00CE2DC1"/>
    <w:rsid w:val="00CE4AB7"/>
    <w:rsid w:val="00CE52E6"/>
    <w:rsid w:val="00CE54C2"/>
    <w:rsid w:val="00CE566A"/>
    <w:rsid w:val="00CF03ED"/>
    <w:rsid w:val="00CF0642"/>
    <w:rsid w:val="00CF0A05"/>
    <w:rsid w:val="00CF1051"/>
    <w:rsid w:val="00CF177B"/>
    <w:rsid w:val="00CF30FB"/>
    <w:rsid w:val="00CF3278"/>
    <w:rsid w:val="00CF3B66"/>
    <w:rsid w:val="00CF3B9E"/>
    <w:rsid w:val="00CF6149"/>
    <w:rsid w:val="00CF6427"/>
    <w:rsid w:val="00CF6BA3"/>
    <w:rsid w:val="00CF740E"/>
    <w:rsid w:val="00CF7614"/>
    <w:rsid w:val="00CF7F35"/>
    <w:rsid w:val="00D018B4"/>
    <w:rsid w:val="00D02FDE"/>
    <w:rsid w:val="00D03AE5"/>
    <w:rsid w:val="00D043D7"/>
    <w:rsid w:val="00D05049"/>
    <w:rsid w:val="00D052EC"/>
    <w:rsid w:val="00D056A4"/>
    <w:rsid w:val="00D0759C"/>
    <w:rsid w:val="00D100F4"/>
    <w:rsid w:val="00D102DA"/>
    <w:rsid w:val="00D11B08"/>
    <w:rsid w:val="00D1275A"/>
    <w:rsid w:val="00D13808"/>
    <w:rsid w:val="00D13982"/>
    <w:rsid w:val="00D13B74"/>
    <w:rsid w:val="00D14776"/>
    <w:rsid w:val="00D14B51"/>
    <w:rsid w:val="00D15495"/>
    <w:rsid w:val="00D15566"/>
    <w:rsid w:val="00D16B11"/>
    <w:rsid w:val="00D173D5"/>
    <w:rsid w:val="00D2039A"/>
    <w:rsid w:val="00D2173E"/>
    <w:rsid w:val="00D222A5"/>
    <w:rsid w:val="00D22561"/>
    <w:rsid w:val="00D22701"/>
    <w:rsid w:val="00D22D32"/>
    <w:rsid w:val="00D230C0"/>
    <w:rsid w:val="00D2371F"/>
    <w:rsid w:val="00D24163"/>
    <w:rsid w:val="00D26102"/>
    <w:rsid w:val="00D26F05"/>
    <w:rsid w:val="00D27B31"/>
    <w:rsid w:val="00D30594"/>
    <w:rsid w:val="00D307B6"/>
    <w:rsid w:val="00D30890"/>
    <w:rsid w:val="00D31B4E"/>
    <w:rsid w:val="00D3286E"/>
    <w:rsid w:val="00D33700"/>
    <w:rsid w:val="00D33AC1"/>
    <w:rsid w:val="00D3488D"/>
    <w:rsid w:val="00D35010"/>
    <w:rsid w:val="00D3502C"/>
    <w:rsid w:val="00D36630"/>
    <w:rsid w:val="00D3667C"/>
    <w:rsid w:val="00D3674E"/>
    <w:rsid w:val="00D37F8D"/>
    <w:rsid w:val="00D40288"/>
    <w:rsid w:val="00D40A14"/>
    <w:rsid w:val="00D40CF1"/>
    <w:rsid w:val="00D41A60"/>
    <w:rsid w:val="00D43B50"/>
    <w:rsid w:val="00D43D64"/>
    <w:rsid w:val="00D44D34"/>
    <w:rsid w:val="00D45E72"/>
    <w:rsid w:val="00D46427"/>
    <w:rsid w:val="00D46C67"/>
    <w:rsid w:val="00D46F33"/>
    <w:rsid w:val="00D470A3"/>
    <w:rsid w:val="00D471FF"/>
    <w:rsid w:val="00D47956"/>
    <w:rsid w:val="00D5053B"/>
    <w:rsid w:val="00D51273"/>
    <w:rsid w:val="00D51578"/>
    <w:rsid w:val="00D519CE"/>
    <w:rsid w:val="00D52758"/>
    <w:rsid w:val="00D52898"/>
    <w:rsid w:val="00D52A08"/>
    <w:rsid w:val="00D5351E"/>
    <w:rsid w:val="00D54B73"/>
    <w:rsid w:val="00D557F7"/>
    <w:rsid w:val="00D55D17"/>
    <w:rsid w:val="00D55ED4"/>
    <w:rsid w:val="00D566ED"/>
    <w:rsid w:val="00D56C56"/>
    <w:rsid w:val="00D57A68"/>
    <w:rsid w:val="00D5DB2E"/>
    <w:rsid w:val="00D60D3B"/>
    <w:rsid w:val="00D60ED8"/>
    <w:rsid w:val="00D61016"/>
    <w:rsid w:val="00D6185F"/>
    <w:rsid w:val="00D61FF2"/>
    <w:rsid w:val="00D63873"/>
    <w:rsid w:val="00D63C70"/>
    <w:rsid w:val="00D64A19"/>
    <w:rsid w:val="00D65E34"/>
    <w:rsid w:val="00D66672"/>
    <w:rsid w:val="00D6728B"/>
    <w:rsid w:val="00D70EB5"/>
    <w:rsid w:val="00D715AD"/>
    <w:rsid w:val="00D71C8E"/>
    <w:rsid w:val="00D71F97"/>
    <w:rsid w:val="00D735A4"/>
    <w:rsid w:val="00D74613"/>
    <w:rsid w:val="00D75D4C"/>
    <w:rsid w:val="00D75F8E"/>
    <w:rsid w:val="00D77AE2"/>
    <w:rsid w:val="00D80DB6"/>
    <w:rsid w:val="00D817BB"/>
    <w:rsid w:val="00D82FA6"/>
    <w:rsid w:val="00D83271"/>
    <w:rsid w:val="00D839B1"/>
    <w:rsid w:val="00D83D46"/>
    <w:rsid w:val="00D84067"/>
    <w:rsid w:val="00D853E0"/>
    <w:rsid w:val="00D859AA"/>
    <w:rsid w:val="00D85EC4"/>
    <w:rsid w:val="00D862B9"/>
    <w:rsid w:val="00D867A9"/>
    <w:rsid w:val="00D86E42"/>
    <w:rsid w:val="00D8746F"/>
    <w:rsid w:val="00D87559"/>
    <w:rsid w:val="00D87F46"/>
    <w:rsid w:val="00D9025D"/>
    <w:rsid w:val="00D9112F"/>
    <w:rsid w:val="00D94750"/>
    <w:rsid w:val="00D94E36"/>
    <w:rsid w:val="00D95626"/>
    <w:rsid w:val="00D967EE"/>
    <w:rsid w:val="00DA051E"/>
    <w:rsid w:val="00DA18E5"/>
    <w:rsid w:val="00DA4954"/>
    <w:rsid w:val="00DA4C08"/>
    <w:rsid w:val="00DA527C"/>
    <w:rsid w:val="00DA63A7"/>
    <w:rsid w:val="00DA677A"/>
    <w:rsid w:val="00DA69ED"/>
    <w:rsid w:val="00DA6B20"/>
    <w:rsid w:val="00DA7728"/>
    <w:rsid w:val="00DA7908"/>
    <w:rsid w:val="00DA7ADF"/>
    <w:rsid w:val="00DB04FD"/>
    <w:rsid w:val="00DB2AA9"/>
    <w:rsid w:val="00DB2E79"/>
    <w:rsid w:val="00DB4B79"/>
    <w:rsid w:val="00DB51C5"/>
    <w:rsid w:val="00DB5F51"/>
    <w:rsid w:val="00DB6341"/>
    <w:rsid w:val="00DB6467"/>
    <w:rsid w:val="00DB6976"/>
    <w:rsid w:val="00DB6A00"/>
    <w:rsid w:val="00DB6E31"/>
    <w:rsid w:val="00DB711E"/>
    <w:rsid w:val="00DB7916"/>
    <w:rsid w:val="00DB7AF0"/>
    <w:rsid w:val="00DC0F8E"/>
    <w:rsid w:val="00DC1034"/>
    <w:rsid w:val="00DC1301"/>
    <w:rsid w:val="00DC16A7"/>
    <w:rsid w:val="00DC1763"/>
    <w:rsid w:val="00DC24C2"/>
    <w:rsid w:val="00DC3CB4"/>
    <w:rsid w:val="00DC5732"/>
    <w:rsid w:val="00DC575C"/>
    <w:rsid w:val="00DC7B92"/>
    <w:rsid w:val="00DD17D0"/>
    <w:rsid w:val="00DD1E50"/>
    <w:rsid w:val="00DD1F3D"/>
    <w:rsid w:val="00DD21FD"/>
    <w:rsid w:val="00DD24CD"/>
    <w:rsid w:val="00DD28BF"/>
    <w:rsid w:val="00DD38C7"/>
    <w:rsid w:val="00DD4838"/>
    <w:rsid w:val="00DD4859"/>
    <w:rsid w:val="00DD4C9A"/>
    <w:rsid w:val="00DD5435"/>
    <w:rsid w:val="00DD5F19"/>
    <w:rsid w:val="00DD628E"/>
    <w:rsid w:val="00DD6F9E"/>
    <w:rsid w:val="00DD71FC"/>
    <w:rsid w:val="00DD7A10"/>
    <w:rsid w:val="00DE1BDF"/>
    <w:rsid w:val="00DE1D5B"/>
    <w:rsid w:val="00DE3B9C"/>
    <w:rsid w:val="00DE4B08"/>
    <w:rsid w:val="00DE4D0B"/>
    <w:rsid w:val="00DE582F"/>
    <w:rsid w:val="00DE69D4"/>
    <w:rsid w:val="00DE725D"/>
    <w:rsid w:val="00DE745A"/>
    <w:rsid w:val="00DE74AE"/>
    <w:rsid w:val="00DE7F8C"/>
    <w:rsid w:val="00DF00FF"/>
    <w:rsid w:val="00DF01F3"/>
    <w:rsid w:val="00DF0F3D"/>
    <w:rsid w:val="00DF1EB1"/>
    <w:rsid w:val="00DF3201"/>
    <w:rsid w:val="00DF3C0A"/>
    <w:rsid w:val="00DF59ED"/>
    <w:rsid w:val="00DF68E6"/>
    <w:rsid w:val="00DF7CF3"/>
    <w:rsid w:val="00E00166"/>
    <w:rsid w:val="00E01677"/>
    <w:rsid w:val="00E01E66"/>
    <w:rsid w:val="00E029E2"/>
    <w:rsid w:val="00E0388D"/>
    <w:rsid w:val="00E04BFE"/>
    <w:rsid w:val="00E0576D"/>
    <w:rsid w:val="00E0638A"/>
    <w:rsid w:val="00E0736F"/>
    <w:rsid w:val="00E07923"/>
    <w:rsid w:val="00E07D40"/>
    <w:rsid w:val="00E105C6"/>
    <w:rsid w:val="00E10703"/>
    <w:rsid w:val="00E1078A"/>
    <w:rsid w:val="00E11437"/>
    <w:rsid w:val="00E115F3"/>
    <w:rsid w:val="00E12E34"/>
    <w:rsid w:val="00E13104"/>
    <w:rsid w:val="00E151C0"/>
    <w:rsid w:val="00E16366"/>
    <w:rsid w:val="00E166CD"/>
    <w:rsid w:val="00E2087E"/>
    <w:rsid w:val="00E21010"/>
    <w:rsid w:val="00E211ED"/>
    <w:rsid w:val="00E22009"/>
    <w:rsid w:val="00E224A2"/>
    <w:rsid w:val="00E228F6"/>
    <w:rsid w:val="00E2311B"/>
    <w:rsid w:val="00E23514"/>
    <w:rsid w:val="00E23B39"/>
    <w:rsid w:val="00E23CF3"/>
    <w:rsid w:val="00E25411"/>
    <w:rsid w:val="00E2572A"/>
    <w:rsid w:val="00E25A63"/>
    <w:rsid w:val="00E27203"/>
    <w:rsid w:val="00E274DB"/>
    <w:rsid w:val="00E3148E"/>
    <w:rsid w:val="00E31A21"/>
    <w:rsid w:val="00E31DDC"/>
    <w:rsid w:val="00E322AB"/>
    <w:rsid w:val="00E32E3C"/>
    <w:rsid w:val="00E33373"/>
    <w:rsid w:val="00E33526"/>
    <w:rsid w:val="00E33F02"/>
    <w:rsid w:val="00E34607"/>
    <w:rsid w:val="00E34B4E"/>
    <w:rsid w:val="00E34CE5"/>
    <w:rsid w:val="00E35DEE"/>
    <w:rsid w:val="00E362BB"/>
    <w:rsid w:val="00E369C1"/>
    <w:rsid w:val="00E37556"/>
    <w:rsid w:val="00E37886"/>
    <w:rsid w:val="00E37D59"/>
    <w:rsid w:val="00E413E8"/>
    <w:rsid w:val="00E420E1"/>
    <w:rsid w:val="00E420E7"/>
    <w:rsid w:val="00E4258C"/>
    <w:rsid w:val="00E42ACD"/>
    <w:rsid w:val="00E4329E"/>
    <w:rsid w:val="00E444C5"/>
    <w:rsid w:val="00E4476D"/>
    <w:rsid w:val="00E44AA6"/>
    <w:rsid w:val="00E453BD"/>
    <w:rsid w:val="00E45CB6"/>
    <w:rsid w:val="00E471A5"/>
    <w:rsid w:val="00E473F5"/>
    <w:rsid w:val="00E47DC3"/>
    <w:rsid w:val="00E507B7"/>
    <w:rsid w:val="00E51986"/>
    <w:rsid w:val="00E527D0"/>
    <w:rsid w:val="00E52DEB"/>
    <w:rsid w:val="00E533DE"/>
    <w:rsid w:val="00E53755"/>
    <w:rsid w:val="00E53C06"/>
    <w:rsid w:val="00E53F93"/>
    <w:rsid w:val="00E5433D"/>
    <w:rsid w:val="00E55C51"/>
    <w:rsid w:val="00E569B6"/>
    <w:rsid w:val="00E56F1A"/>
    <w:rsid w:val="00E576E1"/>
    <w:rsid w:val="00E57B5B"/>
    <w:rsid w:val="00E616FF"/>
    <w:rsid w:val="00E6183A"/>
    <w:rsid w:val="00E620F4"/>
    <w:rsid w:val="00E6298D"/>
    <w:rsid w:val="00E64630"/>
    <w:rsid w:val="00E6463E"/>
    <w:rsid w:val="00E65A10"/>
    <w:rsid w:val="00E67536"/>
    <w:rsid w:val="00E7011C"/>
    <w:rsid w:val="00E70384"/>
    <w:rsid w:val="00E709B0"/>
    <w:rsid w:val="00E71DDA"/>
    <w:rsid w:val="00E73FBA"/>
    <w:rsid w:val="00E74161"/>
    <w:rsid w:val="00E750BC"/>
    <w:rsid w:val="00E77A7E"/>
    <w:rsid w:val="00E8019C"/>
    <w:rsid w:val="00E80E24"/>
    <w:rsid w:val="00E82E49"/>
    <w:rsid w:val="00E852AB"/>
    <w:rsid w:val="00E85907"/>
    <w:rsid w:val="00E85BCB"/>
    <w:rsid w:val="00E85C0F"/>
    <w:rsid w:val="00E86429"/>
    <w:rsid w:val="00E86FF3"/>
    <w:rsid w:val="00E87751"/>
    <w:rsid w:val="00E87E13"/>
    <w:rsid w:val="00E90E4E"/>
    <w:rsid w:val="00E911EE"/>
    <w:rsid w:val="00E91F1A"/>
    <w:rsid w:val="00E921B5"/>
    <w:rsid w:val="00E9288C"/>
    <w:rsid w:val="00E92A85"/>
    <w:rsid w:val="00E92F56"/>
    <w:rsid w:val="00E938F8"/>
    <w:rsid w:val="00E9420D"/>
    <w:rsid w:val="00E94C0D"/>
    <w:rsid w:val="00E95788"/>
    <w:rsid w:val="00E95C47"/>
    <w:rsid w:val="00E970A4"/>
    <w:rsid w:val="00E97F08"/>
    <w:rsid w:val="00EA051A"/>
    <w:rsid w:val="00EA1452"/>
    <w:rsid w:val="00EA2284"/>
    <w:rsid w:val="00EA2302"/>
    <w:rsid w:val="00EA2FD4"/>
    <w:rsid w:val="00EA3537"/>
    <w:rsid w:val="00EA3C39"/>
    <w:rsid w:val="00EA5B65"/>
    <w:rsid w:val="00EA6496"/>
    <w:rsid w:val="00EB0C90"/>
    <w:rsid w:val="00EB100C"/>
    <w:rsid w:val="00EB1D4E"/>
    <w:rsid w:val="00EB35F0"/>
    <w:rsid w:val="00EB3AC8"/>
    <w:rsid w:val="00EB4912"/>
    <w:rsid w:val="00EB56F7"/>
    <w:rsid w:val="00EB57D4"/>
    <w:rsid w:val="00EB58A5"/>
    <w:rsid w:val="00EB7717"/>
    <w:rsid w:val="00EC03C5"/>
    <w:rsid w:val="00EC0553"/>
    <w:rsid w:val="00EC2D6D"/>
    <w:rsid w:val="00EC3697"/>
    <w:rsid w:val="00EC4544"/>
    <w:rsid w:val="00EC54D1"/>
    <w:rsid w:val="00EC6EC0"/>
    <w:rsid w:val="00EC7072"/>
    <w:rsid w:val="00EC7D83"/>
    <w:rsid w:val="00ED0198"/>
    <w:rsid w:val="00ED0FD7"/>
    <w:rsid w:val="00ED204C"/>
    <w:rsid w:val="00ED244C"/>
    <w:rsid w:val="00ED29C2"/>
    <w:rsid w:val="00ED31A9"/>
    <w:rsid w:val="00ED36AB"/>
    <w:rsid w:val="00ED4129"/>
    <w:rsid w:val="00ED461F"/>
    <w:rsid w:val="00ED59C8"/>
    <w:rsid w:val="00ED5BF6"/>
    <w:rsid w:val="00ED5D2E"/>
    <w:rsid w:val="00ED65B4"/>
    <w:rsid w:val="00ED6ED4"/>
    <w:rsid w:val="00EE0A2C"/>
    <w:rsid w:val="00EE0D55"/>
    <w:rsid w:val="00EE116A"/>
    <w:rsid w:val="00EE26D9"/>
    <w:rsid w:val="00EE3061"/>
    <w:rsid w:val="00EE375C"/>
    <w:rsid w:val="00EE3FAB"/>
    <w:rsid w:val="00EE4553"/>
    <w:rsid w:val="00EE46E1"/>
    <w:rsid w:val="00EE4D81"/>
    <w:rsid w:val="00EE6FAC"/>
    <w:rsid w:val="00EE7228"/>
    <w:rsid w:val="00EF035D"/>
    <w:rsid w:val="00EF0469"/>
    <w:rsid w:val="00EF054E"/>
    <w:rsid w:val="00EF1980"/>
    <w:rsid w:val="00EF2F9D"/>
    <w:rsid w:val="00EF3A3C"/>
    <w:rsid w:val="00EF4946"/>
    <w:rsid w:val="00EF49D3"/>
    <w:rsid w:val="00EF5C4F"/>
    <w:rsid w:val="00EF674B"/>
    <w:rsid w:val="00EF6B39"/>
    <w:rsid w:val="00EF7B4B"/>
    <w:rsid w:val="00EF7E96"/>
    <w:rsid w:val="00F005C8"/>
    <w:rsid w:val="00F00C25"/>
    <w:rsid w:val="00F00F41"/>
    <w:rsid w:val="00F00F4E"/>
    <w:rsid w:val="00F01583"/>
    <w:rsid w:val="00F01638"/>
    <w:rsid w:val="00F01A35"/>
    <w:rsid w:val="00F022F4"/>
    <w:rsid w:val="00F02836"/>
    <w:rsid w:val="00F02CE5"/>
    <w:rsid w:val="00F02FB2"/>
    <w:rsid w:val="00F03311"/>
    <w:rsid w:val="00F033F2"/>
    <w:rsid w:val="00F03C68"/>
    <w:rsid w:val="00F04809"/>
    <w:rsid w:val="00F060B5"/>
    <w:rsid w:val="00F06852"/>
    <w:rsid w:val="00F11179"/>
    <w:rsid w:val="00F134D4"/>
    <w:rsid w:val="00F13D32"/>
    <w:rsid w:val="00F13D5E"/>
    <w:rsid w:val="00F1443A"/>
    <w:rsid w:val="00F16AD4"/>
    <w:rsid w:val="00F16E50"/>
    <w:rsid w:val="00F17010"/>
    <w:rsid w:val="00F171D2"/>
    <w:rsid w:val="00F17CC2"/>
    <w:rsid w:val="00F20517"/>
    <w:rsid w:val="00F20675"/>
    <w:rsid w:val="00F21AF0"/>
    <w:rsid w:val="00F2287E"/>
    <w:rsid w:val="00F23C65"/>
    <w:rsid w:val="00F23C7E"/>
    <w:rsid w:val="00F23EA7"/>
    <w:rsid w:val="00F242CC"/>
    <w:rsid w:val="00F24F7A"/>
    <w:rsid w:val="00F252E7"/>
    <w:rsid w:val="00F26016"/>
    <w:rsid w:val="00F27172"/>
    <w:rsid w:val="00F27ECD"/>
    <w:rsid w:val="00F30058"/>
    <w:rsid w:val="00F30076"/>
    <w:rsid w:val="00F30085"/>
    <w:rsid w:val="00F30CE6"/>
    <w:rsid w:val="00F310A8"/>
    <w:rsid w:val="00F31523"/>
    <w:rsid w:val="00F315B5"/>
    <w:rsid w:val="00F31E22"/>
    <w:rsid w:val="00F32501"/>
    <w:rsid w:val="00F32E58"/>
    <w:rsid w:val="00F34D0D"/>
    <w:rsid w:val="00F35057"/>
    <w:rsid w:val="00F3592B"/>
    <w:rsid w:val="00F3600A"/>
    <w:rsid w:val="00F36930"/>
    <w:rsid w:val="00F404B0"/>
    <w:rsid w:val="00F40A53"/>
    <w:rsid w:val="00F43063"/>
    <w:rsid w:val="00F433C0"/>
    <w:rsid w:val="00F4474E"/>
    <w:rsid w:val="00F467BC"/>
    <w:rsid w:val="00F46825"/>
    <w:rsid w:val="00F47925"/>
    <w:rsid w:val="00F47AD7"/>
    <w:rsid w:val="00F506A4"/>
    <w:rsid w:val="00F50CB2"/>
    <w:rsid w:val="00F5103A"/>
    <w:rsid w:val="00F516B4"/>
    <w:rsid w:val="00F52570"/>
    <w:rsid w:val="00F55412"/>
    <w:rsid w:val="00F558E6"/>
    <w:rsid w:val="00F577A2"/>
    <w:rsid w:val="00F605AE"/>
    <w:rsid w:val="00F6081D"/>
    <w:rsid w:val="00F6096C"/>
    <w:rsid w:val="00F61A17"/>
    <w:rsid w:val="00F61DB1"/>
    <w:rsid w:val="00F62A3C"/>
    <w:rsid w:val="00F62FA5"/>
    <w:rsid w:val="00F6305A"/>
    <w:rsid w:val="00F6335F"/>
    <w:rsid w:val="00F6387B"/>
    <w:rsid w:val="00F64355"/>
    <w:rsid w:val="00F673FA"/>
    <w:rsid w:val="00F67404"/>
    <w:rsid w:val="00F70603"/>
    <w:rsid w:val="00F70C9B"/>
    <w:rsid w:val="00F71B66"/>
    <w:rsid w:val="00F720A5"/>
    <w:rsid w:val="00F72EF1"/>
    <w:rsid w:val="00F730C4"/>
    <w:rsid w:val="00F738CB"/>
    <w:rsid w:val="00F73E1E"/>
    <w:rsid w:val="00F741F4"/>
    <w:rsid w:val="00F746ED"/>
    <w:rsid w:val="00F76630"/>
    <w:rsid w:val="00F77A28"/>
    <w:rsid w:val="00F77FD0"/>
    <w:rsid w:val="00F8210E"/>
    <w:rsid w:val="00F82F9B"/>
    <w:rsid w:val="00F83102"/>
    <w:rsid w:val="00F86005"/>
    <w:rsid w:val="00F86704"/>
    <w:rsid w:val="00F875F0"/>
    <w:rsid w:val="00F878FB"/>
    <w:rsid w:val="00F91D8E"/>
    <w:rsid w:val="00F9458A"/>
    <w:rsid w:val="00F94E08"/>
    <w:rsid w:val="00F958FE"/>
    <w:rsid w:val="00F962CB"/>
    <w:rsid w:val="00F96377"/>
    <w:rsid w:val="00F9691B"/>
    <w:rsid w:val="00F975C5"/>
    <w:rsid w:val="00FA0B2D"/>
    <w:rsid w:val="00FA0DFB"/>
    <w:rsid w:val="00FA20A2"/>
    <w:rsid w:val="00FA232F"/>
    <w:rsid w:val="00FA2ED9"/>
    <w:rsid w:val="00FA36AD"/>
    <w:rsid w:val="00FA375C"/>
    <w:rsid w:val="00FA436E"/>
    <w:rsid w:val="00FA512D"/>
    <w:rsid w:val="00FA6BBB"/>
    <w:rsid w:val="00FB0501"/>
    <w:rsid w:val="00FB1481"/>
    <w:rsid w:val="00FB1525"/>
    <w:rsid w:val="00FB16DC"/>
    <w:rsid w:val="00FB1925"/>
    <w:rsid w:val="00FB1AD1"/>
    <w:rsid w:val="00FB1FD8"/>
    <w:rsid w:val="00FB2CE8"/>
    <w:rsid w:val="00FB3331"/>
    <w:rsid w:val="00FB3357"/>
    <w:rsid w:val="00FB392A"/>
    <w:rsid w:val="00FB444D"/>
    <w:rsid w:val="00FB4D13"/>
    <w:rsid w:val="00FB4F64"/>
    <w:rsid w:val="00FB512B"/>
    <w:rsid w:val="00FB5626"/>
    <w:rsid w:val="00FB5629"/>
    <w:rsid w:val="00FB5696"/>
    <w:rsid w:val="00FB635C"/>
    <w:rsid w:val="00FB7C4C"/>
    <w:rsid w:val="00FC04F7"/>
    <w:rsid w:val="00FC1517"/>
    <w:rsid w:val="00FC196E"/>
    <w:rsid w:val="00FC24A7"/>
    <w:rsid w:val="00FC28D6"/>
    <w:rsid w:val="00FC2DDC"/>
    <w:rsid w:val="00FC2DE4"/>
    <w:rsid w:val="00FC359B"/>
    <w:rsid w:val="00FC3A49"/>
    <w:rsid w:val="00FC4B87"/>
    <w:rsid w:val="00FC601E"/>
    <w:rsid w:val="00FC6B8C"/>
    <w:rsid w:val="00FC6E14"/>
    <w:rsid w:val="00FC77E9"/>
    <w:rsid w:val="00FC7D59"/>
    <w:rsid w:val="00FD0D41"/>
    <w:rsid w:val="00FD2054"/>
    <w:rsid w:val="00FD2FF8"/>
    <w:rsid w:val="00FD3AB2"/>
    <w:rsid w:val="00FD3D8D"/>
    <w:rsid w:val="00FD45C6"/>
    <w:rsid w:val="00FD4E0B"/>
    <w:rsid w:val="00FD523C"/>
    <w:rsid w:val="00FD54E8"/>
    <w:rsid w:val="00FD553A"/>
    <w:rsid w:val="00FD56D9"/>
    <w:rsid w:val="00FD6D92"/>
    <w:rsid w:val="00FD6F38"/>
    <w:rsid w:val="00FD721D"/>
    <w:rsid w:val="00FD72F1"/>
    <w:rsid w:val="00FD790D"/>
    <w:rsid w:val="00FE0BA4"/>
    <w:rsid w:val="00FE0F8B"/>
    <w:rsid w:val="00FE2097"/>
    <w:rsid w:val="00FE2626"/>
    <w:rsid w:val="00FE2B13"/>
    <w:rsid w:val="00FE3C1A"/>
    <w:rsid w:val="00FE3C60"/>
    <w:rsid w:val="00FE54C5"/>
    <w:rsid w:val="00FE6534"/>
    <w:rsid w:val="00FE70C4"/>
    <w:rsid w:val="00FE7228"/>
    <w:rsid w:val="00FE7CBA"/>
    <w:rsid w:val="00FF07B0"/>
    <w:rsid w:val="00FF0AA0"/>
    <w:rsid w:val="00FF10EB"/>
    <w:rsid w:val="00FF148D"/>
    <w:rsid w:val="00FF17DB"/>
    <w:rsid w:val="00FF2326"/>
    <w:rsid w:val="00FF2412"/>
    <w:rsid w:val="00FF2A33"/>
    <w:rsid w:val="00FF3396"/>
    <w:rsid w:val="00FF355A"/>
    <w:rsid w:val="00FF3C9F"/>
    <w:rsid w:val="00FF3D38"/>
    <w:rsid w:val="00FF3DA6"/>
    <w:rsid w:val="00FF44B1"/>
    <w:rsid w:val="00FF451F"/>
    <w:rsid w:val="00FF47CB"/>
    <w:rsid w:val="00FF531E"/>
    <w:rsid w:val="00FF64F2"/>
    <w:rsid w:val="00FF6AA7"/>
    <w:rsid w:val="00FF7413"/>
    <w:rsid w:val="00FF751F"/>
    <w:rsid w:val="00FF76F5"/>
    <w:rsid w:val="00FF770C"/>
    <w:rsid w:val="00FF7DA2"/>
    <w:rsid w:val="012A3034"/>
    <w:rsid w:val="013AE939"/>
    <w:rsid w:val="0240345A"/>
    <w:rsid w:val="030F0C04"/>
    <w:rsid w:val="03229A57"/>
    <w:rsid w:val="03358A8B"/>
    <w:rsid w:val="0377FDEC"/>
    <w:rsid w:val="0396FB2E"/>
    <w:rsid w:val="03B31209"/>
    <w:rsid w:val="047CA2B7"/>
    <w:rsid w:val="058DB494"/>
    <w:rsid w:val="059BBEC9"/>
    <w:rsid w:val="05B59137"/>
    <w:rsid w:val="06AC0F56"/>
    <w:rsid w:val="077CD2B2"/>
    <w:rsid w:val="07A22B6A"/>
    <w:rsid w:val="07A73AC7"/>
    <w:rsid w:val="07E74E8F"/>
    <w:rsid w:val="082CB48F"/>
    <w:rsid w:val="092E3962"/>
    <w:rsid w:val="0935CBA2"/>
    <w:rsid w:val="0A678CC4"/>
    <w:rsid w:val="0A81F4E5"/>
    <w:rsid w:val="0AE3662E"/>
    <w:rsid w:val="0AF2C3D9"/>
    <w:rsid w:val="0B3F2B3A"/>
    <w:rsid w:val="0B818EA3"/>
    <w:rsid w:val="0B85AADC"/>
    <w:rsid w:val="0BE500D9"/>
    <w:rsid w:val="0C28CBEC"/>
    <w:rsid w:val="0D16EF89"/>
    <w:rsid w:val="0D34797C"/>
    <w:rsid w:val="0D4B4C79"/>
    <w:rsid w:val="0E859C0A"/>
    <w:rsid w:val="0F804004"/>
    <w:rsid w:val="0F8D8E5A"/>
    <w:rsid w:val="0FB566CB"/>
    <w:rsid w:val="1044FBBF"/>
    <w:rsid w:val="105990C1"/>
    <w:rsid w:val="1117B4BD"/>
    <w:rsid w:val="1152D9B1"/>
    <w:rsid w:val="118BFA8A"/>
    <w:rsid w:val="11A7E504"/>
    <w:rsid w:val="12A94847"/>
    <w:rsid w:val="12E35645"/>
    <w:rsid w:val="13401ADE"/>
    <w:rsid w:val="13A0B714"/>
    <w:rsid w:val="142EE96D"/>
    <w:rsid w:val="14676A41"/>
    <w:rsid w:val="14A4D3E0"/>
    <w:rsid w:val="14B04178"/>
    <w:rsid w:val="15065FE2"/>
    <w:rsid w:val="15208AC8"/>
    <w:rsid w:val="15A4A852"/>
    <w:rsid w:val="15C1DE04"/>
    <w:rsid w:val="176B6556"/>
    <w:rsid w:val="17AC3C16"/>
    <w:rsid w:val="17B6B22C"/>
    <w:rsid w:val="181DD5E2"/>
    <w:rsid w:val="186CE436"/>
    <w:rsid w:val="19052599"/>
    <w:rsid w:val="19A830B8"/>
    <w:rsid w:val="19BB7134"/>
    <w:rsid w:val="1A151C39"/>
    <w:rsid w:val="1A29934D"/>
    <w:rsid w:val="1A825528"/>
    <w:rsid w:val="1AC130A7"/>
    <w:rsid w:val="1B186E68"/>
    <w:rsid w:val="1B2DD37B"/>
    <w:rsid w:val="1BBC7C10"/>
    <w:rsid w:val="1CCEAB54"/>
    <w:rsid w:val="1CEAAB58"/>
    <w:rsid w:val="1D137080"/>
    <w:rsid w:val="1D143248"/>
    <w:rsid w:val="1D229B15"/>
    <w:rsid w:val="1DA9BC15"/>
    <w:rsid w:val="1E20CFEF"/>
    <w:rsid w:val="1EA6E62E"/>
    <w:rsid w:val="1EF7AFF6"/>
    <w:rsid w:val="1F395961"/>
    <w:rsid w:val="1FD97E40"/>
    <w:rsid w:val="20FE0983"/>
    <w:rsid w:val="2141C72F"/>
    <w:rsid w:val="21EC9F44"/>
    <w:rsid w:val="2213920B"/>
    <w:rsid w:val="2238526F"/>
    <w:rsid w:val="22B0C052"/>
    <w:rsid w:val="23375FC3"/>
    <w:rsid w:val="23646213"/>
    <w:rsid w:val="242170D8"/>
    <w:rsid w:val="24AA34A7"/>
    <w:rsid w:val="2525F2BB"/>
    <w:rsid w:val="25BB6564"/>
    <w:rsid w:val="265E67CF"/>
    <w:rsid w:val="2665491B"/>
    <w:rsid w:val="267873D8"/>
    <w:rsid w:val="267C6DA5"/>
    <w:rsid w:val="26A4F4AE"/>
    <w:rsid w:val="271BEC42"/>
    <w:rsid w:val="273DAA51"/>
    <w:rsid w:val="27629E3E"/>
    <w:rsid w:val="27745818"/>
    <w:rsid w:val="277470C3"/>
    <w:rsid w:val="27850236"/>
    <w:rsid w:val="289516BC"/>
    <w:rsid w:val="28EF1A67"/>
    <w:rsid w:val="29229BC1"/>
    <w:rsid w:val="293D7089"/>
    <w:rsid w:val="2995AA6C"/>
    <w:rsid w:val="299649EF"/>
    <w:rsid w:val="2AA1F19A"/>
    <w:rsid w:val="2B52CFD2"/>
    <w:rsid w:val="2B6D3368"/>
    <w:rsid w:val="2C7C5A7A"/>
    <w:rsid w:val="2CDA4B97"/>
    <w:rsid w:val="2D55DBE6"/>
    <w:rsid w:val="2DA1620A"/>
    <w:rsid w:val="2E798E5C"/>
    <w:rsid w:val="2F040D6C"/>
    <w:rsid w:val="2F2A36BB"/>
    <w:rsid w:val="2FABDBE0"/>
    <w:rsid w:val="30416FC6"/>
    <w:rsid w:val="3093B523"/>
    <w:rsid w:val="30C37BC2"/>
    <w:rsid w:val="314BA04C"/>
    <w:rsid w:val="3158612D"/>
    <w:rsid w:val="31BFF94A"/>
    <w:rsid w:val="31F80EEA"/>
    <w:rsid w:val="326AE7DE"/>
    <w:rsid w:val="329C6DC4"/>
    <w:rsid w:val="331C8787"/>
    <w:rsid w:val="33988DE6"/>
    <w:rsid w:val="33BBFA1F"/>
    <w:rsid w:val="3453ACD7"/>
    <w:rsid w:val="346DD153"/>
    <w:rsid w:val="34B8B190"/>
    <w:rsid w:val="34C21463"/>
    <w:rsid w:val="35746F78"/>
    <w:rsid w:val="3589288C"/>
    <w:rsid w:val="36129643"/>
    <w:rsid w:val="3642E1DF"/>
    <w:rsid w:val="36C59274"/>
    <w:rsid w:val="377E6262"/>
    <w:rsid w:val="378A25A9"/>
    <w:rsid w:val="37CCF107"/>
    <w:rsid w:val="382B3113"/>
    <w:rsid w:val="399EE30C"/>
    <w:rsid w:val="39C3A551"/>
    <w:rsid w:val="3A479268"/>
    <w:rsid w:val="3A8B9363"/>
    <w:rsid w:val="3A9B2C78"/>
    <w:rsid w:val="3B3B1527"/>
    <w:rsid w:val="3B45EC5D"/>
    <w:rsid w:val="3C483CD4"/>
    <w:rsid w:val="3D239B5A"/>
    <w:rsid w:val="3D44F175"/>
    <w:rsid w:val="3D8086B0"/>
    <w:rsid w:val="3DC87E50"/>
    <w:rsid w:val="3E2348BD"/>
    <w:rsid w:val="3F660DB2"/>
    <w:rsid w:val="401DEF7C"/>
    <w:rsid w:val="4042662F"/>
    <w:rsid w:val="4065F3CC"/>
    <w:rsid w:val="407E4199"/>
    <w:rsid w:val="408DC57D"/>
    <w:rsid w:val="409D01F5"/>
    <w:rsid w:val="40E77BE5"/>
    <w:rsid w:val="40FA74B3"/>
    <w:rsid w:val="4140E48C"/>
    <w:rsid w:val="4143B829"/>
    <w:rsid w:val="42B38183"/>
    <w:rsid w:val="43079BF9"/>
    <w:rsid w:val="433612FC"/>
    <w:rsid w:val="437565A0"/>
    <w:rsid w:val="438948B5"/>
    <w:rsid w:val="43E09DD4"/>
    <w:rsid w:val="43FC1EDE"/>
    <w:rsid w:val="4546A62B"/>
    <w:rsid w:val="45D8DAD2"/>
    <w:rsid w:val="465E9D40"/>
    <w:rsid w:val="46BCF59D"/>
    <w:rsid w:val="46DAE27A"/>
    <w:rsid w:val="4850BD14"/>
    <w:rsid w:val="485B1D67"/>
    <w:rsid w:val="4948F787"/>
    <w:rsid w:val="4A5840BD"/>
    <w:rsid w:val="4A7880C4"/>
    <w:rsid w:val="4A7FAB03"/>
    <w:rsid w:val="4A99EBF2"/>
    <w:rsid w:val="4ADCFFF4"/>
    <w:rsid w:val="4B2780A6"/>
    <w:rsid w:val="4BB7D39B"/>
    <w:rsid w:val="4C3FD998"/>
    <w:rsid w:val="4C5E71A6"/>
    <w:rsid w:val="4C855E2F"/>
    <w:rsid w:val="4CB541D1"/>
    <w:rsid w:val="4CE6FE35"/>
    <w:rsid w:val="4D783CAE"/>
    <w:rsid w:val="4DAB2638"/>
    <w:rsid w:val="4DBF4939"/>
    <w:rsid w:val="4E615E5C"/>
    <w:rsid w:val="4ED7E189"/>
    <w:rsid w:val="4F06D6BE"/>
    <w:rsid w:val="4F0E0E49"/>
    <w:rsid w:val="4F29521A"/>
    <w:rsid w:val="4F37C226"/>
    <w:rsid w:val="4F7E9A0D"/>
    <w:rsid w:val="4FAE0964"/>
    <w:rsid w:val="4FBB6C9B"/>
    <w:rsid w:val="4FD4F49C"/>
    <w:rsid w:val="4FF68BC9"/>
    <w:rsid w:val="502B4FCC"/>
    <w:rsid w:val="50BE9F4B"/>
    <w:rsid w:val="5108DECD"/>
    <w:rsid w:val="51694D05"/>
    <w:rsid w:val="51A463A9"/>
    <w:rsid w:val="520FF0ED"/>
    <w:rsid w:val="523BE60A"/>
    <w:rsid w:val="5252CBD2"/>
    <w:rsid w:val="528984C7"/>
    <w:rsid w:val="52C53DB6"/>
    <w:rsid w:val="52EB6A31"/>
    <w:rsid w:val="5352302A"/>
    <w:rsid w:val="535EE6D2"/>
    <w:rsid w:val="53F6C348"/>
    <w:rsid w:val="54261012"/>
    <w:rsid w:val="5469271E"/>
    <w:rsid w:val="54F4C4AA"/>
    <w:rsid w:val="5546A710"/>
    <w:rsid w:val="55B95EF8"/>
    <w:rsid w:val="55BBADD6"/>
    <w:rsid w:val="55C2A08A"/>
    <w:rsid w:val="5613032E"/>
    <w:rsid w:val="561DEC29"/>
    <w:rsid w:val="561F9219"/>
    <w:rsid w:val="568DDE53"/>
    <w:rsid w:val="57112911"/>
    <w:rsid w:val="572A54C9"/>
    <w:rsid w:val="58402DC0"/>
    <w:rsid w:val="5868E0EA"/>
    <w:rsid w:val="594306F2"/>
    <w:rsid w:val="596C9BF3"/>
    <w:rsid w:val="59D3766E"/>
    <w:rsid w:val="59F30BE0"/>
    <w:rsid w:val="5A408DF5"/>
    <w:rsid w:val="5A52EBC5"/>
    <w:rsid w:val="5B11F269"/>
    <w:rsid w:val="5B2E8D9C"/>
    <w:rsid w:val="5BCD9213"/>
    <w:rsid w:val="5C0304FD"/>
    <w:rsid w:val="5C2E3BD8"/>
    <w:rsid w:val="5CFE4C10"/>
    <w:rsid w:val="5D26024F"/>
    <w:rsid w:val="5D5E9479"/>
    <w:rsid w:val="5EC51C64"/>
    <w:rsid w:val="6052C85B"/>
    <w:rsid w:val="607DD8A4"/>
    <w:rsid w:val="61718B95"/>
    <w:rsid w:val="61D9AEC9"/>
    <w:rsid w:val="627CF771"/>
    <w:rsid w:val="62BA0722"/>
    <w:rsid w:val="630D50D0"/>
    <w:rsid w:val="631584EF"/>
    <w:rsid w:val="63224BA4"/>
    <w:rsid w:val="6372C80A"/>
    <w:rsid w:val="63818BC9"/>
    <w:rsid w:val="651E7F3C"/>
    <w:rsid w:val="655522D8"/>
    <w:rsid w:val="65B51C48"/>
    <w:rsid w:val="65DBFD0A"/>
    <w:rsid w:val="660EA131"/>
    <w:rsid w:val="666FFCC5"/>
    <w:rsid w:val="66C04471"/>
    <w:rsid w:val="67055A8A"/>
    <w:rsid w:val="67288DC1"/>
    <w:rsid w:val="675F0729"/>
    <w:rsid w:val="6810F4CD"/>
    <w:rsid w:val="69327468"/>
    <w:rsid w:val="69C3B91D"/>
    <w:rsid w:val="69C86CFC"/>
    <w:rsid w:val="6A20EC7A"/>
    <w:rsid w:val="6A7B0D16"/>
    <w:rsid w:val="6A973023"/>
    <w:rsid w:val="6B5E419C"/>
    <w:rsid w:val="6BC0B814"/>
    <w:rsid w:val="6BCED654"/>
    <w:rsid w:val="6BF00131"/>
    <w:rsid w:val="6CAC9A78"/>
    <w:rsid w:val="6CB94BAA"/>
    <w:rsid w:val="6CDD3626"/>
    <w:rsid w:val="6D8BD192"/>
    <w:rsid w:val="6DC4B948"/>
    <w:rsid w:val="6E25CBEE"/>
    <w:rsid w:val="6E43A66E"/>
    <w:rsid w:val="6E755098"/>
    <w:rsid w:val="6FD71F94"/>
    <w:rsid w:val="6FE65515"/>
    <w:rsid w:val="6FF55AE4"/>
    <w:rsid w:val="6FF63674"/>
    <w:rsid w:val="70222ADD"/>
    <w:rsid w:val="703E45D2"/>
    <w:rsid w:val="7060208F"/>
    <w:rsid w:val="708DCDB0"/>
    <w:rsid w:val="717802E8"/>
    <w:rsid w:val="718A975F"/>
    <w:rsid w:val="71988584"/>
    <w:rsid w:val="7440F7D8"/>
    <w:rsid w:val="74617CC8"/>
    <w:rsid w:val="74AAE276"/>
    <w:rsid w:val="74BE7AF0"/>
    <w:rsid w:val="74FD0FE9"/>
    <w:rsid w:val="75140385"/>
    <w:rsid w:val="76897C9B"/>
    <w:rsid w:val="77F9240D"/>
    <w:rsid w:val="7815E506"/>
    <w:rsid w:val="785A726B"/>
    <w:rsid w:val="786BCB35"/>
    <w:rsid w:val="794EE8D7"/>
    <w:rsid w:val="799570E8"/>
    <w:rsid w:val="7A597343"/>
    <w:rsid w:val="7A66FC0D"/>
    <w:rsid w:val="7AE9EB78"/>
    <w:rsid w:val="7B6697BA"/>
    <w:rsid w:val="7B7D41CE"/>
    <w:rsid w:val="7BB35473"/>
    <w:rsid w:val="7C209CE5"/>
    <w:rsid w:val="7C3C93ED"/>
    <w:rsid w:val="7D76739E"/>
    <w:rsid w:val="7DAAE7F1"/>
    <w:rsid w:val="7DBD823B"/>
    <w:rsid w:val="7DEF5EAB"/>
    <w:rsid w:val="7E5ABBB6"/>
    <w:rsid w:val="7E845492"/>
    <w:rsid w:val="7ED9B5A9"/>
    <w:rsid w:val="7F478451"/>
    <w:rsid w:val="7FD68B5A"/>
    <w:rsid w:val="7FF61B8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753D7F"/>
  <w15:docId w15:val="{40EDF69A-A441-4175-B1E1-70CD2E8240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D4E"/>
    <w:rPr>
      <w:rFonts w:ascii="Calibri" w:hAnsi="Calibri"/>
      <w:sz w:val="24"/>
    </w:rPr>
  </w:style>
  <w:style w:type="paragraph" w:styleId="Heading1">
    <w:name w:val="heading 1"/>
    <w:basedOn w:val="Normal"/>
    <w:next w:val="Normal"/>
    <w:link w:val="Heading1Char"/>
    <w:autoRedefine/>
    <w:uiPriority w:val="9"/>
    <w:qFormat/>
    <w:rsid w:val="002E53AC"/>
    <w:pPr>
      <w:keepNext/>
      <w:keepLines/>
      <w:numPr>
        <w:numId w:val="1"/>
      </w:numPr>
      <w:spacing w:before="240" w:after="120"/>
      <w:outlineLvl w:val="0"/>
    </w:pPr>
    <w:rPr>
      <w:rFonts w:eastAsiaTheme="majorEastAsia" w:cstheme="majorBidi"/>
      <w:color w:val="007C85"/>
      <w:sz w:val="28"/>
      <w:szCs w:val="32"/>
    </w:rPr>
  </w:style>
  <w:style w:type="paragraph" w:styleId="Heading2">
    <w:name w:val="heading 2"/>
    <w:next w:val="Normal"/>
    <w:link w:val="Heading2Char"/>
    <w:autoRedefine/>
    <w:uiPriority w:val="9"/>
    <w:unhideWhenUsed/>
    <w:qFormat/>
    <w:rsid w:val="000E43A8"/>
    <w:pPr>
      <w:keepNext/>
      <w:keepLines/>
      <w:numPr>
        <w:ilvl w:val="1"/>
        <w:numId w:val="1"/>
      </w:numPr>
      <w:spacing w:before="40" w:after="120"/>
      <w:ind w:left="576"/>
      <w:outlineLvl w:val="1"/>
    </w:pPr>
    <w:rPr>
      <w:rFonts w:ascii="Calibri" w:eastAsiaTheme="majorEastAsia" w:hAnsi="Calibri" w:cstheme="majorBidi"/>
      <w:color w:val="007C85"/>
      <w:sz w:val="24"/>
      <w:szCs w:val="26"/>
    </w:rPr>
  </w:style>
  <w:style w:type="paragraph" w:styleId="Heading3">
    <w:name w:val="heading 3"/>
    <w:basedOn w:val="Normal"/>
    <w:next w:val="Normal"/>
    <w:link w:val="Heading3Char"/>
    <w:uiPriority w:val="9"/>
    <w:unhideWhenUsed/>
    <w:qFormat/>
    <w:rsid w:val="006F57CB"/>
    <w:pPr>
      <w:keepNext/>
      <w:keepLines/>
      <w:numPr>
        <w:ilvl w:val="2"/>
        <w:numId w:val="1"/>
      </w:numPr>
      <w:spacing w:before="40" w:after="0"/>
      <w:outlineLvl w:val="2"/>
    </w:pPr>
    <w:rPr>
      <w:rFonts w:eastAsiaTheme="majorEastAsia" w:cstheme="majorBidi"/>
      <w:color w:val="E35205"/>
      <w:szCs w:val="24"/>
    </w:rPr>
  </w:style>
  <w:style w:type="paragraph" w:styleId="Heading4">
    <w:name w:val="heading 4"/>
    <w:basedOn w:val="Normal"/>
    <w:next w:val="Normal"/>
    <w:link w:val="Heading4Char"/>
    <w:uiPriority w:val="9"/>
    <w:unhideWhenUsed/>
    <w:qFormat/>
    <w:rsid w:val="000364B4"/>
    <w:pPr>
      <w:keepNext/>
      <w:keepLines/>
      <w:numPr>
        <w:ilvl w:val="3"/>
        <w:numId w:val="1"/>
      </w:numPr>
      <w:spacing w:before="40" w:after="0"/>
      <w:outlineLvl w:val="3"/>
    </w:pPr>
    <w:rPr>
      <w:rFonts w:eastAsiaTheme="majorEastAsia" w:cstheme="majorBidi"/>
      <w:iCs/>
      <w:color w:val="E35205"/>
    </w:rPr>
  </w:style>
  <w:style w:type="paragraph" w:styleId="Heading5">
    <w:name w:val="heading 5"/>
    <w:basedOn w:val="Normal"/>
    <w:next w:val="Normal"/>
    <w:link w:val="Heading5Char"/>
    <w:uiPriority w:val="9"/>
    <w:unhideWhenUsed/>
    <w:qFormat/>
    <w:rsid w:val="00A51003"/>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A51003"/>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A51003"/>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5100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5100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1CD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1CD8"/>
    <w:rPr>
      <w:rFonts w:ascii="Segoe UI" w:hAnsi="Segoe UI" w:cs="Segoe UI"/>
      <w:sz w:val="18"/>
      <w:szCs w:val="18"/>
    </w:rPr>
  </w:style>
  <w:style w:type="table" w:styleId="TableGrid">
    <w:name w:val="Table Grid"/>
    <w:basedOn w:val="TableNormal"/>
    <w:uiPriority w:val="39"/>
    <w:rsid w:val="000D1C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D1CD8"/>
    <w:rPr>
      <w:color w:val="808080"/>
    </w:rPr>
  </w:style>
  <w:style w:type="paragraph" w:styleId="Header">
    <w:name w:val="header"/>
    <w:basedOn w:val="Normal"/>
    <w:link w:val="HeaderChar"/>
    <w:uiPriority w:val="99"/>
    <w:unhideWhenUsed/>
    <w:rsid w:val="000D1C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1CD8"/>
  </w:style>
  <w:style w:type="paragraph" w:styleId="Footer">
    <w:name w:val="footer"/>
    <w:basedOn w:val="Normal"/>
    <w:link w:val="FooterChar"/>
    <w:uiPriority w:val="99"/>
    <w:unhideWhenUsed/>
    <w:rsid w:val="000D1C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1CD8"/>
  </w:style>
  <w:style w:type="character" w:customStyle="1" w:styleId="Heading1Char">
    <w:name w:val="Heading 1 Char"/>
    <w:basedOn w:val="DefaultParagraphFont"/>
    <w:link w:val="Heading1"/>
    <w:uiPriority w:val="9"/>
    <w:rsid w:val="002E53AC"/>
    <w:rPr>
      <w:rFonts w:ascii="Calibri" w:eastAsiaTheme="majorEastAsia" w:hAnsi="Calibri" w:cstheme="majorBidi"/>
      <w:color w:val="007C85"/>
      <w:sz w:val="28"/>
      <w:szCs w:val="32"/>
    </w:rPr>
  </w:style>
  <w:style w:type="paragraph" w:styleId="TOCHeading">
    <w:name w:val="TOC Heading"/>
    <w:basedOn w:val="Heading1"/>
    <w:next w:val="Normal"/>
    <w:uiPriority w:val="39"/>
    <w:unhideWhenUsed/>
    <w:qFormat/>
    <w:rsid w:val="003F104E"/>
    <w:pPr>
      <w:numPr>
        <w:numId w:val="0"/>
      </w:numPr>
      <w:outlineLvl w:val="9"/>
    </w:pPr>
    <w:rPr>
      <w:lang w:val="en-US"/>
    </w:rPr>
  </w:style>
  <w:style w:type="character" w:customStyle="1" w:styleId="Heading2Char">
    <w:name w:val="Heading 2 Char"/>
    <w:basedOn w:val="DefaultParagraphFont"/>
    <w:link w:val="Heading2"/>
    <w:uiPriority w:val="9"/>
    <w:rsid w:val="000E43A8"/>
    <w:rPr>
      <w:rFonts w:ascii="Calibri" w:eastAsiaTheme="majorEastAsia" w:hAnsi="Calibri" w:cstheme="majorBidi"/>
      <w:color w:val="007C85"/>
      <w:sz w:val="24"/>
      <w:szCs w:val="26"/>
    </w:rPr>
  </w:style>
  <w:style w:type="character" w:customStyle="1" w:styleId="Heading3Char">
    <w:name w:val="Heading 3 Char"/>
    <w:basedOn w:val="DefaultParagraphFont"/>
    <w:link w:val="Heading3"/>
    <w:uiPriority w:val="9"/>
    <w:rsid w:val="006F57CB"/>
    <w:rPr>
      <w:rFonts w:ascii="Calibri" w:eastAsiaTheme="majorEastAsia" w:hAnsi="Calibri" w:cstheme="majorBidi"/>
      <w:color w:val="E35205"/>
      <w:sz w:val="24"/>
      <w:szCs w:val="24"/>
    </w:rPr>
  </w:style>
  <w:style w:type="character" w:customStyle="1" w:styleId="Heading4Char">
    <w:name w:val="Heading 4 Char"/>
    <w:basedOn w:val="DefaultParagraphFont"/>
    <w:link w:val="Heading4"/>
    <w:uiPriority w:val="9"/>
    <w:rsid w:val="000364B4"/>
    <w:rPr>
      <w:rFonts w:ascii="Calibri" w:eastAsiaTheme="majorEastAsia" w:hAnsi="Calibri" w:cstheme="majorBidi"/>
      <w:iCs/>
      <w:color w:val="E35205"/>
      <w:sz w:val="24"/>
    </w:rPr>
  </w:style>
  <w:style w:type="paragraph" w:styleId="TOC1">
    <w:name w:val="toc 1"/>
    <w:basedOn w:val="Normal"/>
    <w:next w:val="Normal"/>
    <w:autoRedefine/>
    <w:uiPriority w:val="39"/>
    <w:unhideWhenUsed/>
    <w:rsid w:val="00A71774"/>
    <w:pPr>
      <w:tabs>
        <w:tab w:val="left" w:pos="440"/>
        <w:tab w:val="right" w:leader="dot" w:pos="9639"/>
      </w:tabs>
      <w:spacing w:after="100"/>
    </w:pPr>
  </w:style>
  <w:style w:type="paragraph" w:styleId="TOC2">
    <w:name w:val="toc 2"/>
    <w:basedOn w:val="Normal"/>
    <w:next w:val="Normal"/>
    <w:autoRedefine/>
    <w:uiPriority w:val="39"/>
    <w:unhideWhenUsed/>
    <w:rsid w:val="00372795"/>
    <w:pPr>
      <w:tabs>
        <w:tab w:val="left" w:pos="880"/>
        <w:tab w:val="right" w:leader="dot" w:pos="9639"/>
      </w:tabs>
      <w:spacing w:after="100"/>
      <w:ind w:left="220"/>
    </w:pPr>
  </w:style>
  <w:style w:type="paragraph" w:styleId="TOC3">
    <w:name w:val="toc 3"/>
    <w:basedOn w:val="Normal"/>
    <w:next w:val="Normal"/>
    <w:autoRedefine/>
    <w:uiPriority w:val="39"/>
    <w:unhideWhenUsed/>
    <w:rsid w:val="00A51003"/>
    <w:pPr>
      <w:spacing w:after="100"/>
      <w:ind w:left="440"/>
    </w:pPr>
  </w:style>
  <w:style w:type="character" w:styleId="Hyperlink">
    <w:name w:val="Hyperlink"/>
    <w:basedOn w:val="DefaultParagraphFont"/>
    <w:uiPriority w:val="99"/>
    <w:unhideWhenUsed/>
    <w:rsid w:val="00A51003"/>
    <w:rPr>
      <w:color w:val="0563C1" w:themeColor="hyperlink"/>
      <w:u w:val="single"/>
    </w:rPr>
  </w:style>
  <w:style w:type="character" w:customStyle="1" w:styleId="Heading5Char">
    <w:name w:val="Heading 5 Char"/>
    <w:basedOn w:val="DefaultParagraphFont"/>
    <w:link w:val="Heading5"/>
    <w:uiPriority w:val="9"/>
    <w:rsid w:val="00A51003"/>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rsid w:val="00A51003"/>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rsid w:val="00A51003"/>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A5100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51003"/>
    <w:rPr>
      <w:rFonts w:asciiTheme="majorHAnsi" w:eastAsiaTheme="majorEastAsia" w:hAnsiTheme="majorHAnsi" w:cstheme="majorBidi"/>
      <w:i/>
      <w:iCs/>
      <w:color w:val="272727" w:themeColor="text1" w:themeTint="D8"/>
      <w:sz w:val="21"/>
      <w:szCs w:val="21"/>
    </w:rPr>
  </w:style>
  <w:style w:type="paragraph" w:customStyle="1" w:styleId="AppendixHeading1">
    <w:name w:val="Appendix Heading 1"/>
    <w:basedOn w:val="Heading1"/>
    <w:link w:val="AppendixHeading1Char"/>
    <w:qFormat/>
    <w:rsid w:val="00F315B5"/>
    <w:pPr>
      <w:numPr>
        <w:numId w:val="2"/>
      </w:numPr>
      <w:tabs>
        <w:tab w:val="left" w:pos="2760"/>
      </w:tabs>
    </w:pPr>
  </w:style>
  <w:style w:type="paragraph" w:styleId="Caption">
    <w:name w:val="caption"/>
    <w:basedOn w:val="Normal"/>
    <w:next w:val="Normal"/>
    <w:link w:val="CaptionChar"/>
    <w:autoRedefine/>
    <w:uiPriority w:val="35"/>
    <w:unhideWhenUsed/>
    <w:qFormat/>
    <w:rsid w:val="00CD4CE8"/>
    <w:pPr>
      <w:spacing w:after="200" w:line="240" w:lineRule="auto"/>
    </w:pPr>
    <w:rPr>
      <w:iCs/>
      <w:sz w:val="18"/>
      <w:szCs w:val="18"/>
    </w:rPr>
  </w:style>
  <w:style w:type="character" w:customStyle="1" w:styleId="AppendixHeading1Char">
    <w:name w:val="Appendix Heading 1 Char"/>
    <w:basedOn w:val="Heading1Char"/>
    <w:link w:val="AppendixHeading1"/>
    <w:rsid w:val="006173B4"/>
    <w:rPr>
      <w:rFonts w:ascii="Calibri" w:eastAsiaTheme="majorEastAsia" w:hAnsi="Calibri" w:cstheme="majorBidi"/>
      <w:color w:val="007C85"/>
      <w:sz w:val="28"/>
      <w:szCs w:val="32"/>
    </w:rPr>
  </w:style>
  <w:style w:type="character" w:styleId="Emphasis">
    <w:name w:val="Emphasis"/>
    <w:basedOn w:val="DefaultParagraphFont"/>
    <w:uiPriority w:val="20"/>
    <w:qFormat/>
    <w:rsid w:val="008505BF"/>
    <w:rPr>
      <w:rFonts w:ascii="Untold SemiBold" w:hAnsi="Untold SemiBold"/>
      <w:i w:val="0"/>
      <w:iCs/>
      <w:color w:val="E35205"/>
    </w:rPr>
  </w:style>
  <w:style w:type="paragraph" w:styleId="TableofFigures">
    <w:name w:val="table of figures"/>
    <w:basedOn w:val="Normal"/>
    <w:next w:val="Normal"/>
    <w:uiPriority w:val="99"/>
    <w:unhideWhenUsed/>
    <w:rsid w:val="008C4B52"/>
    <w:pPr>
      <w:spacing w:after="0"/>
    </w:pPr>
  </w:style>
  <w:style w:type="character" w:styleId="IntenseEmphasis">
    <w:name w:val="Intense Emphasis"/>
    <w:aliases w:val="Empasis blue"/>
    <w:basedOn w:val="DefaultParagraphFont"/>
    <w:uiPriority w:val="21"/>
    <w:qFormat/>
    <w:rsid w:val="006D0B65"/>
    <w:rPr>
      <w:rFonts w:ascii="Untold" w:hAnsi="Untold"/>
      <w:i w:val="0"/>
      <w:iCs/>
      <w:color w:val="009CA6"/>
    </w:rPr>
  </w:style>
  <w:style w:type="paragraph" w:styleId="ListParagraph">
    <w:name w:val="List Paragraph"/>
    <w:aliases w:val="Content table heading,No spaces,No List Paragraph"/>
    <w:basedOn w:val="Normal"/>
    <w:link w:val="ListParagraphChar"/>
    <w:uiPriority w:val="34"/>
    <w:qFormat/>
    <w:rsid w:val="00EE0D55"/>
    <w:pPr>
      <w:ind w:left="720"/>
      <w:contextualSpacing/>
    </w:pPr>
  </w:style>
  <w:style w:type="paragraph" w:styleId="CommentText">
    <w:name w:val="annotation text"/>
    <w:basedOn w:val="Normal"/>
    <w:link w:val="CommentTextChar"/>
    <w:uiPriority w:val="99"/>
    <w:unhideWhenUsed/>
    <w:rsid w:val="00146639"/>
    <w:pPr>
      <w:spacing w:line="240" w:lineRule="auto"/>
    </w:pPr>
    <w:rPr>
      <w:szCs w:val="20"/>
    </w:rPr>
  </w:style>
  <w:style w:type="character" w:customStyle="1" w:styleId="CommentTextChar">
    <w:name w:val="Comment Text Char"/>
    <w:basedOn w:val="DefaultParagraphFont"/>
    <w:link w:val="CommentText"/>
    <w:uiPriority w:val="99"/>
    <w:rsid w:val="00146639"/>
    <w:rPr>
      <w:rFonts w:ascii="Untold" w:hAnsi="Untold"/>
      <w:sz w:val="20"/>
      <w:szCs w:val="20"/>
    </w:rPr>
  </w:style>
  <w:style w:type="character" w:styleId="CommentReference">
    <w:name w:val="annotation reference"/>
    <w:basedOn w:val="DefaultParagraphFont"/>
    <w:uiPriority w:val="99"/>
    <w:semiHidden/>
    <w:unhideWhenUsed/>
    <w:rsid w:val="00146639"/>
    <w:rPr>
      <w:sz w:val="16"/>
      <w:szCs w:val="16"/>
    </w:rPr>
  </w:style>
  <w:style w:type="paragraph" w:customStyle="1" w:styleId="Default">
    <w:name w:val="Default"/>
    <w:rsid w:val="00D54B73"/>
    <w:pPr>
      <w:autoSpaceDE w:val="0"/>
      <w:autoSpaceDN w:val="0"/>
      <w:adjustRightInd w:val="0"/>
      <w:spacing w:after="0" w:line="240" w:lineRule="auto"/>
    </w:pPr>
    <w:rPr>
      <w:rFonts w:ascii="Untold" w:hAnsi="Untold" w:cs="Untold"/>
      <w:color w:val="000000"/>
      <w:sz w:val="24"/>
      <w:szCs w:val="24"/>
    </w:rPr>
  </w:style>
  <w:style w:type="paragraph" w:customStyle="1" w:styleId="Text1">
    <w:name w:val="Text1"/>
    <w:rsid w:val="000658FC"/>
    <w:pPr>
      <w:spacing w:before="180" w:after="0" w:line="280" w:lineRule="atLeast"/>
    </w:pPr>
    <w:rPr>
      <w:rFonts w:ascii="Arial" w:eastAsia="Times New Roman" w:hAnsi="Arial" w:cs="Times New Roman"/>
      <w:szCs w:val="20"/>
    </w:rPr>
  </w:style>
  <w:style w:type="character" w:customStyle="1" w:styleId="E2tablelabelChar">
    <w:name w:val="E2table label Char"/>
    <w:basedOn w:val="DefaultParagraphFont"/>
    <w:link w:val="E2tablelabel"/>
    <w:locked/>
    <w:rsid w:val="000658FC"/>
    <w:rPr>
      <w:rFonts w:ascii="Helvetica" w:hAnsi="Helvetica" w:cs="Helvetica"/>
      <w:bCs/>
      <w:color w:val="4472C4" w:themeColor="accent1"/>
      <w:sz w:val="18"/>
      <w:szCs w:val="18"/>
    </w:rPr>
  </w:style>
  <w:style w:type="paragraph" w:customStyle="1" w:styleId="E2tablelabel">
    <w:name w:val="E2table label"/>
    <w:basedOn w:val="Caption"/>
    <w:link w:val="E2tablelabelChar"/>
    <w:rsid w:val="000658FC"/>
    <w:pPr>
      <w:spacing w:after="120" w:line="288" w:lineRule="auto"/>
    </w:pPr>
    <w:rPr>
      <w:rFonts w:ascii="Helvetica" w:hAnsi="Helvetica" w:cs="Helvetica"/>
      <w:bCs/>
      <w:iCs w:val="0"/>
      <w:color w:val="4472C4" w:themeColor="accent1"/>
    </w:rPr>
  </w:style>
  <w:style w:type="paragraph" w:styleId="NoSpacing">
    <w:name w:val="No Spacing"/>
    <w:link w:val="NoSpacingChar"/>
    <w:uiPriority w:val="1"/>
    <w:qFormat/>
    <w:rsid w:val="000658FC"/>
    <w:pPr>
      <w:spacing w:after="0" w:line="240" w:lineRule="auto"/>
      <w:jc w:val="both"/>
    </w:pPr>
    <w:rPr>
      <w:rFonts w:ascii="Untold" w:hAnsi="Untold"/>
    </w:rPr>
  </w:style>
  <w:style w:type="paragraph" w:styleId="CommentSubject">
    <w:name w:val="annotation subject"/>
    <w:basedOn w:val="CommentText"/>
    <w:next w:val="CommentText"/>
    <w:link w:val="CommentSubjectChar"/>
    <w:uiPriority w:val="99"/>
    <w:semiHidden/>
    <w:unhideWhenUsed/>
    <w:rsid w:val="00F50CB2"/>
    <w:rPr>
      <w:b/>
      <w:bCs/>
    </w:rPr>
  </w:style>
  <w:style w:type="character" w:customStyle="1" w:styleId="CommentSubjectChar">
    <w:name w:val="Comment Subject Char"/>
    <w:basedOn w:val="CommentTextChar"/>
    <w:link w:val="CommentSubject"/>
    <w:uiPriority w:val="99"/>
    <w:semiHidden/>
    <w:rsid w:val="00F50CB2"/>
    <w:rPr>
      <w:rFonts w:ascii="Untold" w:hAnsi="Untold"/>
      <w:b/>
      <w:bCs/>
      <w:sz w:val="20"/>
      <w:szCs w:val="20"/>
    </w:rPr>
  </w:style>
  <w:style w:type="paragraph" w:styleId="Revision">
    <w:name w:val="Revision"/>
    <w:hidden/>
    <w:uiPriority w:val="99"/>
    <w:semiHidden/>
    <w:rsid w:val="00F50CB2"/>
    <w:pPr>
      <w:spacing w:after="0" w:line="240" w:lineRule="auto"/>
    </w:pPr>
    <w:rPr>
      <w:rFonts w:ascii="Untold" w:hAnsi="Untold"/>
    </w:rPr>
  </w:style>
  <w:style w:type="paragraph" w:customStyle="1" w:styleId="FooterFont">
    <w:name w:val="Footer Font"/>
    <w:basedOn w:val="Footer"/>
    <w:link w:val="FooterFontChar"/>
    <w:rsid w:val="00B4618C"/>
    <w:pPr>
      <w:tabs>
        <w:tab w:val="clear" w:pos="9026"/>
        <w:tab w:val="left" w:pos="9195"/>
      </w:tabs>
    </w:pPr>
    <w:rPr>
      <w:rFonts w:ascii="Untold SemiBold" w:hAnsi="Untold SemiBold"/>
      <w:color w:val="7F7F7F"/>
      <w:sz w:val="18"/>
    </w:rPr>
  </w:style>
  <w:style w:type="character" w:customStyle="1" w:styleId="NoSpacingChar">
    <w:name w:val="No Spacing Char"/>
    <w:basedOn w:val="DefaultParagraphFont"/>
    <w:link w:val="NoSpacing"/>
    <w:uiPriority w:val="1"/>
    <w:rsid w:val="00EA5B65"/>
    <w:rPr>
      <w:rFonts w:ascii="Untold" w:hAnsi="Untold"/>
    </w:rPr>
  </w:style>
  <w:style w:type="character" w:customStyle="1" w:styleId="FooterFontChar">
    <w:name w:val="Footer Font Char"/>
    <w:basedOn w:val="FooterChar"/>
    <w:link w:val="FooterFont"/>
    <w:rsid w:val="00B4618C"/>
    <w:rPr>
      <w:rFonts w:ascii="Untold SemiBold" w:hAnsi="Untold SemiBold"/>
      <w:color w:val="7F7F7F"/>
      <w:sz w:val="18"/>
    </w:rPr>
  </w:style>
  <w:style w:type="paragraph" w:customStyle="1" w:styleId="QuoteNoteHighlight">
    <w:name w:val="Quote Note Highlight"/>
    <w:basedOn w:val="Normal"/>
    <w:link w:val="QuoteNoteHighlightChar"/>
    <w:qFormat/>
    <w:rsid w:val="00372638"/>
    <w:pPr>
      <w:spacing w:after="0" w:line="240" w:lineRule="auto"/>
      <w:ind w:left="227" w:right="227"/>
    </w:pPr>
    <w:rPr>
      <w:i/>
      <w:color w:val="009CA6"/>
    </w:rPr>
  </w:style>
  <w:style w:type="table" w:customStyle="1" w:styleId="Rain-TableB">
    <w:name w:val="Rain - Table B"/>
    <w:basedOn w:val="TableNormal"/>
    <w:uiPriority w:val="99"/>
    <w:rsid w:val="00700F0F"/>
    <w:pPr>
      <w:spacing w:after="0" w:line="240" w:lineRule="auto"/>
    </w:pPr>
    <w:rPr>
      <w:rFonts w:ascii="Untold" w:hAnsi="Untold"/>
      <w:sz w:val="18"/>
    </w:rPr>
    <w:tblPr>
      <w:tblBorders>
        <w:top w:val="single" w:sz="8" w:space="0" w:color="E35205"/>
      </w:tblBorders>
    </w:tblPr>
    <w:tblStylePr w:type="firstRow">
      <w:rPr>
        <w:rFonts w:ascii="Trebuchet MS" w:hAnsi="Trebuchet MS"/>
        <w:color w:val="E35205"/>
        <w:sz w:val="18"/>
      </w:rPr>
      <w:tblPr/>
      <w:tcPr>
        <w:tcBorders>
          <w:bottom w:val="single" w:sz="4" w:space="0" w:color="E35205"/>
        </w:tcBorders>
      </w:tcPr>
    </w:tblStylePr>
    <w:tblStylePr w:type="firstCol">
      <w:rPr>
        <w:rFonts w:ascii="Webdings" w:hAnsi="Webdings"/>
        <w:color w:val="009CA6"/>
        <w:sz w:val="18"/>
      </w:rPr>
    </w:tblStylePr>
  </w:style>
  <w:style w:type="character" w:customStyle="1" w:styleId="QuoteNoteHighlightChar">
    <w:name w:val="Quote Note Highlight Char"/>
    <w:basedOn w:val="DefaultParagraphFont"/>
    <w:link w:val="QuoteNoteHighlight"/>
    <w:rsid w:val="00372638"/>
    <w:rPr>
      <w:rFonts w:ascii="Untold" w:hAnsi="Untold"/>
      <w:i/>
      <w:color w:val="009CA6"/>
    </w:rPr>
  </w:style>
  <w:style w:type="paragraph" w:customStyle="1" w:styleId="CaptionHovering">
    <w:name w:val="Caption Hovering"/>
    <w:basedOn w:val="Caption"/>
    <w:link w:val="CaptionHoveringChar"/>
    <w:qFormat/>
    <w:rsid w:val="003965FE"/>
  </w:style>
  <w:style w:type="character" w:customStyle="1" w:styleId="CaptionChar">
    <w:name w:val="Caption Char"/>
    <w:basedOn w:val="DefaultParagraphFont"/>
    <w:link w:val="Caption"/>
    <w:uiPriority w:val="35"/>
    <w:rsid w:val="006635B5"/>
    <w:rPr>
      <w:rFonts w:ascii="Calibri" w:hAnsi="Calibri"/>
      <w:iCs/>
      <w:sz w:val="18"/>
      <w:szCs w:val="18"/>
    </w:rPr>
  </w:style>
  <w:style w:type="character" w:customStyle="1" w:styleId="CaptionHoveringChar">
    <w:name w:val="Caption Hovering Char"/>
    <w:basedOn w:val="CaptionChar"/>
    <w:link w:val="CaptionHovering"/>
    <w:rsid w:val="003965FE"/>
    <w:rPr>
      <w:rFonts w:ascii="Untold" w:hAnsi="Untold"/>
      <w:iCs/>
      <w:color w:val="009CA6"/>
      <w:sz w:val="18"/>
      <w:szCs w:val="18"/>
    </w:rPr>
  </w:style>
  <w:style w:type="paragraph" w:customStyle="1" w:styleId="QuoteNoteAuthor">
    <w:name w:val="Quote Note Author"/>
    <w:basedOn w:val="Normal"/>
    <w:link w:val="QuoteNoteAuthorChar"/>
    <w:qFormat/>
    <w:rsid w:val="00372638"/>
    <w:pPr>
      <w:spacing w:before="60"/>
      <w:ind w:left="227" w:right="227"/>
    </w:pPr>
    <w:rPr>
      <w:b/>
      <w:i/>
      <w:color w:val="009CA6"/>
    </w:rPr>
  </w:style>
  <w:style w:type="paragraph" w:customStyle="1" w:styleId="LeftPageQuoteHighlightGreen">
    <w:name w:val="Left Page Quote Highlight Green"/>
    <w:basedOn w:val="Normal"/>
    <w:link w:val="LeftPageQuoteHighlightGreenChar"/>
    <w:rsid w:val="009D4A7A"/>
    <w:pPr>
      <w:pBdr>
        <w:left w:val="single" w:sz="24" w:space="0" w:color="009CA6"/>
      </w:pBdr>
      <w:shd w:val="clear" w:color="auto" w:fill="CFF5EC"/>
    </w:pPr>
  </w:style>
  <w:style w:type="character" w:customStyle="1" w:styleId="QuoteNoteAuthorChar">
    <w:name w:val="Quote Note Author Char"/>
    <w:basedOn w:val="QuoteNoteHighlightChar"/>
    <w:link w:val="QuoteNoteAuthor"/>
    <w:rsid w:val="00372638"/>
    <w:rPr>
      <w:rFonts w:ascii="Untold" w:hAnsi="Untold"/>
      <w:b/>
      <w:i/>
      <w:color w:val="009CA6"/>
      <w:sz w:val="20"/>
    </w:rPr>
  </w:style>
  <w:style w:type="character" w:customStyle="1" w:styleId="LeftPageQuoteHighlightGreenChar">
    <w:name w:val="Left Page Quote Highlight Green Char"/>
    <w:basedOn w:val="QuoteNoteHighlightChar"/>
    <w:link w:val="LeftPageQuoteHighlightGreen"/>
    <w:rsid w:val="009D4A7A"/>
    <w:rPr>
      <w:rFonts w:ascii="Untold" w:hAnsi="Untold"/>
      <w:i/>
      <w:color w:val="009CA6"/>
      <w:shd w:val="clear" w:color="auto" w:fill="CFF5EC"/>
    </w:rPr>
  </w:style>
  <w:style w:type="paragraph" w:customStyle="1" w:styleId="BoxYellow">
    <w:name w:val="Box Yellow"/>
    <w:basedOn w:val="Normal"/>
    <w:link w:val="BoxYellowChar"/>
    <w:rsid w:val="00890857"/>
    <w:pPr>
      <w:pBdr>
        <w:top w:val="single" w:sz="4" w:space="1" w:color="FF9E1B"/>
        <w:left w:val="single" w:sz="4" w:space="4" w:color="FF9E1B"/>
        <w:bottom w:val="single" w:sz="4" w:space="1" w:color="FF9E1B"/>
        <w:right w:val="single" w:sz="4" w:space="4" w:color="FF9E1B"/>
      </w:pBdr>
      <w:shd w:val="pct87" w:color="FFE3BD" w:fill="FFCD8B"/>
    </w:pPr>
    <w:rPr>
      <w:color w:val="222A35" w:themeColor="text2" w:themeShade="80"/>
    </w:rPr>
  </w:style>
  <w:style w:type="paragraph" w:styleId="Title">
    <w:name w:val="Title"/>
    <w:aliases w:val="Cover - Title"/>
    <w:basedOn w:val="Normal"/>
    <w:next w:val="Normal"/>
    <w:link w:val="TitleChar"/>
    <w:autoRedefine/>
    <w:uiPriority w:val="10"/>
    <w:qFormat/>
    <w:rsid w:val="001B6379"/>
    <w:pPr>
      <w:spacing w:after="0" w:line="240" w:lineRule="auto"/>
      <w:contextualSpacing/>
      <w:jc w:val="center"/>
    </w:pPr>
    <w:rPr>
      <w:rFonts w:ascii="Arial" w:eastAsiaTheme="majorEastAsia" w:hAnsi="Arial" w:cstheme="majorBidi"/>
      <w:b/>
      <w:color w:val="007C85"/>
      <w:spacing w:val="-10"/>
      <w:kern w:val="28"/>
      <w:sz w:val="72"/>
      <w:szCs w:val="56"/>
    </w:rPr>
  </w:style>
  <w:style w:type="character" w:customStyle="1" w:styleId="BoxYellowChar">
    <w:name w:val="Box Yellow Char"/>
    <w:basedOn w:val="DefaultParagraphFont"/>
    <w:link w:val="BoxYellow"/>
    <w:rsid w:val="00890857"/>
    <w:rPr>
      <w:rFonts w:ascii="Untold" w:hAnsi="Untold"/>
      <w:color w:val="222A35" w:themeColor="text2" w:themeShade="80"/>
      <w:shd w:val="pct87" w:color="FFE3BD" w:fill="FFCD8B"/>
    </w:rPr>
  </w:style>
  <w:style w:type="character" w:customStyle="1" w:styleId="TitleChar">
    <w:name w:val="Title Char"/>
    <w:aliases w:val="Cover - Title Char"/>
    <w:basedOn w:val="DefaultParagraphFont"/>
    <w:link w:val="Title"/>
    <w:uiPriority w:val="10"/>
    <w:rsid w:val="001B6379"/>
    <w:rPr>
      <w:rFonts w:ascii="Arial" w:eastAsiaTheme="majorEastAsia" w:hAnsi="Arial" w:cstheme="majorBidi"/>
      <w:b/>
      <w:color w:val="007C85"/>
      <w:spacing w:val="-10"/>
      <w:kern w:val="28"/>
      <w:sz w:val="72"/>
      <w:szCs w:val="56"/>
    </w:rPr>
  </w:style>
  <w:style w:type="table" w:customStyle="1" w:styleId="Rain-TableC">
    <w:name w:val="Rain - Table C"/>
    <w:basedOn w:val="TableNormal"/>
    <w:uiPriority w:val="99"/>
    <w:rsid w:val="00526FBA"/>
    <w:pPr>
      <w:spacing w:after="0" w:line="240" w:lineRule="auto"/>
    </w:pPr>
    <w:rPr>
      <w:sz w:val="18"/>
    </w:rPr>
    <w:tblPr>
      <w:tblBorders>
        <w:top w:val="single" w:sz="4" w:space="0" w:color="ED7D31" w:themeColor="accent2"/>
        <w:bottom w:val="single" w:sz="4" w:space="0" w:color="ED7D31" w:themeColor="accent2"/>
        <w:insideH w:val="single" w:sz="4" w:space="0" w:color="ED7D31" w:themeColor="accent2"/>
      </w:tblBorders>
    </w:tblPr>
    <w:tcPr>
      <w:vAlign w:val="center"/>
    </w:tcPr>
  </w:style>
  <w:style w:type="paragraph" w:customStyle="1" w:styleId="Cover-Subject">
    <w:name w:val="Cover - Subject"/>
    <w:basedOn w:val="Normal"/>
    <w:link w:val="Cover-SubjectChar"/>
    <w:qFormat/>
    <w:rsid w:val="00CC5DFE"/>
    <w:pPr>
      <w:spacing w:after="0" w:line="240" w:lineRule="auto"/>
      <w:jc w:val="center"/>
    </w:pPr>
    <w:rPr>
      <w:rFonts w:ascii="Untold SemiBold" w:hAnsi="Untold SemiBold"/>
      <w:b/>
      <w:color w:val="000000" w:themeColor="text1"/>
      <w:sz w:val="56"/>
    </w:rPr>
  </w:style>
  <w:style w:type="paragraph" w:customStyle="1" w:styleId="GreyBoxTop">
    <w:name w:val="Grey Box Top"/>
    <w:basedOn w:val="Normal"/>
    <w:link w:val="GreyBoxTopChar"/>
    <w:rsid w:val="00B4618C"/>
    <w:pPr>
      <w:pBdr>
        <w:left w:val="single" w:sz="8" w:space="0" w:color="E35205"/>
      </w:pBdr>
      <w:shd w:val="clear" w:color="auto" w:fill="E8E8E6"/>
      <w:spacing w:after="0"/>
      <w:ind w:right="2268"/>
    </w:pPr>
    <w:rPr>
      <w:rFonts w:ascii="Untold SemiBold" w:hAnsi="Untold SemiBold"/>
      <w:color w:val="E35205"/>
      <w:sz w:val="56"/>
    </w:rPr>
  </w:style>
  <w:style w:type="character" w:customStyle="1" w:styleId="Cover-SubjectChar">
    <w:name w:val="Cover - Subject Char"/>
    <w:basedOn w:val="DefaultParagraphFont"/>
    <w:link w:val="Cover-Subject"/>
    <w:rsid w:val="00CC5DFE"/>
    <w:rPr>
      <w:rFonts w:ascii="Untold SemiBold" w:hAnsi="Untold SemiBold"/>
      <w:b/>
      <w:color w:val="000000" w:themeColor="text1"/>
      <w:sz w:val="56"/>
    </w:rPr>
  </w:style>
  <w:style w:type="character" w:styleId="UnresolvedMention">
    <w:name w:val="Unresolved Mention"/>
    <w:basedOn w:val="DefaultParagraphFont"/>
    <w:uiPriority w:val="99"/>
    <w:semiHidden/>
    <w:unhideWhenUsed/>
    <w:rsid w:val="00583602"/>
    <w:rPr>
      <w:color w:val="605E5C"/>
      <w:shd w:val="clear" w:color="auto" w:fill="E1DFDD"/>
    </w:rPr>
  </w:style>
  <w:style w:type="character" w:customStyle="1" w:styleId="GreyBoxTopChar">
    <w:name w:val="Grey Box Top Char"/>
    <w:basedOn w:val="DefaultParagraphFont"/>
    <w:link w:val="GreyBoxTop"/>
    <w:rsid w:val="00B4618C"/>
    <w:rPr>
      <w:rFonts w:ascii="Untold SemiBold" w:hAnsi="Untold SemiBold"/>
      <w:color w:val="E35205"/>
      <w:sz w:val="56"/>
      <w:shd w:val="clear" w:color="auto" w:fill="E8E8E6"/>
    </w:rPr>
  </w:style>
  <w:style w:type="paragraph" w:customStyle="1" w:styleId="BoxBlue">
    <w:name w:val="Box Blue"/>
    <w:basedOn w:val="Normal"/>
    <w:link w:val="BoxBlueChar"/>
    <w:rsid w:val="00BC3E15"/>
    <w:pPr>
      <w:pBdr>
        <w:top w:val="single" w:sz="4" w:space="1" w:color="4472C4" w:themeColor="accent1"/>
        <w:left w:val="single" w:sz="4" w:space="4" w:color="4472C4" w:themeColor="accent1"/>
        <w:bottom w:val="single" w:sz="4" w:space="1" w:color="4472C4" w:themeColor="accent1"/>
        <w:right w:val="single" w:sz="4" w:space="4" w:color="4472C4" w:themeColor="accent1"/>
      </w:pBdr>
      <w:shd w:val="diagStripe" w:color="D9E2F3" w:themeColor="accent1" w:themeTint="33" w:fill="B4C6E7" w:themeFill="accent1" w:themeFillTint="66"/>
    </w:pPr>
  </w:style>
  <w:style w:type="character" w:customStyle="1" w:styleId="BoxBlueChar">
    <w:name w:val="Box Blue Char"/>
    <w:basedOn w:val="DefaultParagraphFont"/>
    <w:link w:val="BoxBlue"/>
    <w:rsid w:val="00BC3E15"/>
    <w:rPr>
      <w:rFonts w:ascii="Untold" w:hAnsi="Untold"/>
      <w:shd w:val="diagStripe" w:color="D9E2F3" w:themeColor="accent1" w:themeTint="33" w:fill="B4C6E7" w:themeFill="accent1" w:themeFillTint="66"/>
    </w:rPr>
  </w:style>
  <w:style w:type="paragraph" w:styleId="FootnoteText">
    <w:name w:val="footnote text"/>
    <w:basedOn w:val="Normal"/>
    <w:link w:val="FootnoteTextChar"/>
    <w:uiPriority w:val="99"/>
    <w:semiHidden/>
    <w:unhideWhenUsed/>
    <w:rsid w:val="00E21010"/>
    <w:pPr>
      <w:spacing w:after="0" w:line="240" w:lineRule="auto"/>
    </w:pPr>
    <w:rPr>
      <w:szCs w:val="20"/>
    </w:rPr>
  </w:style>
  <w:style w:type="character" w:customStyle="1" w:styleId="FootnoteTextChar">
    <w:name w:val="Footnote Text Char"/>
    <w:basedOn w:val="DefaultParagraphFont"/>
    <w:link w:val="FootnoteText"/>
    <w:uiPriority w:val="99"/>
    <w:semiHidden/>
    <w:rsid w:val="00E21010"/>
    <w:rPr>
      <w:rFonts w:ascii="Untold" w:hAnsi="Untold"/>
      <w:sz w:val="20"/>
      <w:szCs w:val="20"/>
    </w:rPr>
  </w:style>
  <w:style w:type="character" w:styleId="FootnoteReference">
    <w:name w:val="footnote reference"/>
    <w:basedOn w:val="DefaultParagraphFont"/>
    <w:uiPriority w:val="99"/>
    <w:semiHidden/>
    <w:unhideWhenUsed/>
    <w:rsid w:val="00E21010"/>
    <w:rPr>
      <w:vertAlign w:val="superscript"/>
    </w:rPr>
  </w:style>
  <w:style w:type="paragraph" w:styleId="EndnoteText">
    <w:name w:val="endnote text"/>
    <w:basedOn w:val="Normal"/>
    <w:link w:val="EndnoteTextChar"/>
    <w:uiPriority w:val="99"/>
    <w:semiHidden/>
    <w:unhideWhenUsed/>
    <w:rsid w:val="00765A62"/>
    <w:pPr>
      <w:spacing w:after="0" w:line="240" w:lineRule="auto"/>
    </w:pPr>
    <w:rPr>
      <w:szCs w:val="20"/>
    </w:rPr>
  </w:style>
  <w:style w:type="character" w:customStyle="1" w:styleId="EndnoteTextChar">
    <w:name w:val="Endnote Text Char"/>
    <w:basedOn w:val="DefaultParagraphFont"/>
    <w:link w:val="EndnoteText"/>
    <w:uiPriority w:val="99"/>
    <w:semiHidden/>
    <w:rsid w:val="00765A62"/>
    <w:rPr>
      <w:rFonts w:ascii="Untold" w:hAnsi="Untold"/>
      <w:sz w:val="20"/>
      <w:szCs w:val="20"/>
    </w:rPr>
  </w:style>
  <w:style w:type="character" w:styleId="EndnoteReference">
    <w:name w:val="endnote reference"/>
    <w:basedOn w:val="DefaultParagraphFont"/>
    <w:uiPriority w:val="99"/>
    <w:semiHidden/>
    <w:unhideWhenUsed/>
    <w:rsid w:val="00765A62"/>
    <w:rPr>
      <w:vertAlign w:val="superscript"/>
    </w:rPr>
  </w:style>
  <w:style w:type="character" w:styleId="FollowedHyperlink">
    <w:name w:val="FollowedHyperlink"/>
    <w:basedOn w:val="DefaultParagraphFont"/>
    <w:uiPriority w:val="99"/>
    <w:semiHidden/>
    <w:unhideWhenUsed/>
    <w:rsid w:val="008E5302"/>
    <w:rPr>
      <w:color w:val="954F72" w:themeColor="followedHyperlink"/>
      <w:u w:val="single"/>
    </w:rPr>
  </w:style>
  <w:style w:type="paragraph" w:customStyle="1" w:styleId="GreyBoxBottom">
    <w:name w:val="Grey Box Bottom"/>
    <w:basedOn w:val="Normal"/>
    <w:link w:val="GreyBoxBottomChar"/>
    <w:rsid w:val="00B4618C"/>
    <w:pPr>
      <w:pBdr>
        <w:left w:val="single" w:sz="8" w:space="0" w:color="E35205"/>
      </w:pBdr>
      <w:shd w:val="clear" w:color="auto" w:fill="E8E8E6"/>
      <w:ind w:right="2268"/>
    </w:pPr>
    <w:rPr>
      <w:rFonts w:ascii="Untold SemiBold" w:hAnsi="Untold SemiBold"/>
    </w:rPr>
  </w:style>
  <w:style w:type="character" w:customStyle="1" w:styleId="GreyBoxBottomChar">
    <w:name w:val="Grey Box Bottom Char"/>
    <w:basedOn w:val="GreyBoxTopChar"/>
    <w:link w:val="GreyBoxBottom"/>
    <w:rsid w:val="00B4618C"/>
    <w:rPr>
      <w:rFonts w:ascii="Untold SemiBold" w:hAnsi="Untold SemiBold"/>
      <w:color w:val="E35205"/>
      <w:sz w:val="56"/>
      <w:shd w:val="clear" w:color="auto" w:fill="E8E8E6"/>
    </w:rPr>
  </w:style>
  <w:style w:type="table" w:customStyle="1" w:styleId="RainTableD">
    <w:name w:val="Rain Table D"/>
    <w:basedOn w:val="TableNormal"/>
    <w:uiPriority w:val="99"/>
    <w:rsid w:val="00053C4A"/>
    <w:pPr>
      <w:spacing w:after="0" w:line="240" w:lineRule="auto"/>
    </w:pPr>
    <w:rPr>
      <w:rFonts w:ascii="Untold" w:hAnsi="Untold"/>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Pr>
    <w:tblStylePr w:type="firstRow">
      <w:rPr>
        <w:rFonts w:ascii="Webdings" w:hAnsi="Webdings"/>
      </w:rPr>
    </w:tblStylePr>
    <w:tblStylePr w:type="firstCol">
      <w:rPr>
        <w:rFonts w:ascii="Webdings" w:hAnsi="Webdings"/>
        <w:b/>
        <w:color w:val="009CA6"/>
        <w:sz w:val="20"/>
      </w:rPr>
    </w:tblStylePr>
  </w:style>
  <w:style w:type="table" w:customStyle="1" w:styleId="RainTableE">
    <w:name w:val="Rain Table E"/>
    <w:basedOn w:val="TableNormal"/>
    <w:uiPriority w:val="99"/>
    <w:rsid w:val="00053C4A"/>
    <w:pPr>
      <w:spacing w:after="0" w:line="240" w:lineRule="auto"/>
    </w:pPr>
    <w:rPr>
      <w:rFonts w:ascii="Untold" w:hAnsi="Untold"/>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Pr>
    <w:tblStylePr w:type="firstRow">
      <w:rPr>
        <w:rFonts w:ascii="Webdings" w:hAnsi="Webdings"/>
        <w:b/>
        <w:color w:val="009CA6"/>
        <w:sz w:val="20"/>
      </w:rPr>
    </w:tblStylePr>
  </w:style>
  <w:style w:type="paragraph" w:customStyle="1" w:styleId="Footer-RainConsulting">
    <w:name w:val="Footer - Rain Consulting"/>
    <w:basedOn w:val="Footer"/>
    <w:link w:val="Footer-RainConsultingChar"/>
    <w:qFormat/>
    <w:rsid w:val="00FF531E"/>
    <w:pPr>
      <w:tabs>
        <w:tab w:val="clear" w:pos="9026"/>
        <w:tab w:val="left" w:pos="9195"/>
      </w:tabs>
    </w:pPr>
    <w:rPr>
      <w:rFonts w:ascii="Untold SemiBold" w:hAnsi="Untold SemiBold"/>
      <w:color w:val="7F7F7F" w:themeColor="text1" w:themeTint="80"/>
      <w:sz w:val="16"/>
    </w:rPr>
  </w:style>
  <w:style w:type="character" w:customStyle="1" w:styleId="Footer-RainConsultingChar">
    <w:name w:val="Footer - Rain Consulting Char"/>
    <w:basedOn w:val="FooterChar"/>
    <w:link w:val="Footer-RainConsulting"/>
    <w:rsid w:val="00FF531E"/>
    <w:rPr>
      <w:rFonts w:ascii="Untold SemiBold" w:hAnsi="Untold SemiBold"/>
      <w:color w:val="7F7F7F" w:themeColor="text1" w:themeTint="80"/>
      <w:sz w:val="16"/>
    </w:rPr>
  </w:style>
  <w:style w:type="paragraph" w:customStyle="1" w:styleId="Footer-Normal">
    <w:name w:val="Footer - Normal"/>
    <w:basedOn w:val="FooterFont"/>
    <w:link w:val="Footer-NormalChar"/>
    <w:qFormat/>
    <w:rsid w:val="00267EA4"/>
    <w:pPr>
      <w:tabs>
        <w:tab w:val="clear" w:pos="4513"/>
        <w:tab w:val="clear" w:pos="9195"/>
        <w:tab w:val="right" w:pos="17010"/>
      </w:tabs>
    </w:pPr>
    <w:rPr>
      <w:rFonts w:ascii="Untold" w:hAnsi="Untold"/>
      <w:color w:val="7F7F7F" w:themeColor="text1" w:themeTint="80"/>
      <w:sz w:val="16"/>
    </w:rPr>
  </w:style>
  <w:style w:type="character" w:customStyle="1" w:styleId="Footer-NormalChar">
    <w:name w:val="Footer - Normal Char"/>
    <w:basedOn w:val="FooterFontChar"/>
    <w:link w:val="Footer-Normal"/>
    <w:rsid w:val="00267EA4"/>
    <w:rPr>
      <w:rFonts w:ascii="Untold" w:hAnsi="Untold"/>
      <w:color w:val="7F7F7F" w:themeColor="text1" w:themeTint="80"/>
      <w:sz w:val="16"/>
    </w:rPr>
  </w:style>
  <w:style w:type="paragraph" w:customStyle="1" w:styleId="Footer-PageNumber">
    <w:name w:val="Footer - Page Number"/>
    <w:basedOn w:val="Footer-Normal"/>
    <w:link w:val="Footer-PageNumberChar"/>
    <w:qFormat/>
    <w:rsid w:val="00FF531E"/>
    <w:pPr>
      <w:jc w:val="right"/>
    </w:pPr>
  </w:style>
  <w:style w:type="character" w:customStyle="1" w:styleId="Footer-PageNumberChar">
    <w:name w:val="Footer - Page Number Char"/>
    <w:basedOn w:val="Footer-NormalChar"/>
    <w:link w:val="Footer-PageNumber"/>
    <w:rsid w:val="00FF531E"/>
    <w:rPr>
      <w:rFonts w:ascii="Untold" w:hAnsi="Untold"/>
      <w:color w:val="7F7F7F" w:themeColor="text1" w:themeTint="80"/>
      <w:sz w:val="16"/>
    </w:rPr>
  </w:style>
  <w:style w:type="paragraph" w:customStyle="1" w:styleId="Normal-Emphasis">
    <w:name w:val="Normal - Emphasis"/>
    <w:basedOn w:val="Normal"/>
    <w:link w:val="Normal-EmphasisChar"/>
    <w:autoRedefine/>
    <w:qFormat/>
    <w:rsid w:val="006635B5"/>
  </w:style>
  <w:style w:type="character" w:customStyle="1" w:styleId="Normal-EmphasisChar">
    <w:name w:val="Normal - Emphasis Char"/>
    <w:basedOn w:val="DefaultParagraphFont"/>
    <w:link w:val="Normal-Emphasis"/>
    <w:rsid w:val="006635B5"/>
    <w:rPr>
      <w:rFonts w:ascii="Calibri" w:hAnsi="Calibri"/>
      <w:sz w:val="24"/>
    </w:rPr>
  </w:style>
  <w:style w:type="paragraph" w:customStyle="1" w:styleId="Cover-PreparedbyRain">
    <w:name w:val="Cover - Prepared by Rain"/>
    <w:basedOn w:val="Cover-Subject"/>
    <w:link w:val="Cover-PreparedbyRainChar"/>
    <w:qFormat/>
    <w:rsid w:val="00DE582F"/>
    <w:pPr>
      <w:jc w:val="left"/>
    </w:pPr>
    <w:rPr>
      <w:sz w:val="32"/>
    </w:rPr>
  </w:style>
  <w:style w:type="character" w:customStyle="1" w:styleId="Cover-PreparedbyRainChar">
    <w:name w:val="Cover - Prepared by Rain Char"/>
    <w:basedOn w:val="Cover-SubjectChar"/>
    <w:link w:val="Cover-PreparedbyRain"/>
    <w:rsid w:val="00DE582F"/>
    <w:rPr>
      <w:rFonts w:ascii="Untold SemiBold" w:hAnsi="Untold SemiBold"/>
      <w:b/>
      <w:color w:val="000000" w:themeColor="text1"/>
      <w:sz w:val="32"/>
    </w:rPr>
  </w:style>
  <w:style w:type="paragraph" w:customStyle="1" w:styleId="TableBody">
    <w:name w:val="Table Body"/>
    <w:basedOn w:val="Normal"/>
    <w:link w:val="TableBodyChar"/>
    <w:qFormat/>
    <w:rsid w:val="000364B4"/>
    <w:pPr>
      <w:spacing w:after="0" w:line="240" w:lineRule="auto"/>
    </w:pPr>
    <w:rPr>
      <w:sz w:val="18"/>
      <w:szCs w:val="20"/>
    </w:rPr>
  </w:style>
  <w:style w:type="character" w:customStyle="1" w:styleId="TableBodyChar">
    <w:name w:val="Table Body Char"/>
    <w:basedOn w:val="DefaultParagraphFont"/>
    <w:link w:val="TableBody"/>
    <w:rsid w:val="000364B4"/>
    <w:rPr>
      <w:rFonts w:ascii="Untold" w:hAnsi="Untold"/>
      <w:sz w:val="18"/>
      <w:szCs w:val="20"/>
    </w:rPr>
  </w:style>
  <w:style w:type="paragraph" w:customStyle="1" w:styleId="TableBodyTeal">
    <w:name w:val="Table Body Teal"/>
    <w:basedOn w:val="Normal"/>
    <w:link w:val="TableBodyTealChar"/>
    <w:qFormat/>
    <w:rsid w:val="000364B4"/>
    <w:pPr>
      <w:spacing w:after="0" w:line="240" w:lineRule="auto"/>
    </w:pPr>
    <w:rPr>
      <w:color w:val="009CA6"/>
      <w:sz w:val="18"/>
      <w:szCs w:val="20"/>
    </w:rPr>
  </w:style>
  <w:style w:type="character" w:customStyle="1" w:styleId="TableBodyTealChar">
    <w:name w:val="Table Body Teal Char"/>
    <w:basedOn w:val="DefaultParagraphFont"/>
    <w:link w:val="TableBodyTeal"/>
    <w:rsid w:val="000364B4"/>
    <w:rPr>
      <w:rFonts w:ascii="Untold" w:hAnsi="Untold"/>
      <w:color w:val="009CA6"/>
      <w:sz w:val="18"/>
      <w:szCs w:val="20"/>
    </w:rPr>
  </w:style>
  <w:style w:type="paragraph" w:customStyle="1" w:styleId="TableHeaders">
    <w:name w:val="Table Headers"/>
    <w:basedOn w:val="Normal"/>
    <w:link w:val="TableHeadersChar"/>
    <w:qFormat/>
    <w:rsid w:val="006635B5"/>
    <w:pPr>
      <w:spacing w:after="0" w:line="240" w:lineRule="auto"/>
    </w:pPr>
    <w:rPr>
      <w:rFonts w:ascii="Untold SemiBold" w:hAnsi="Untold SemiBold"/>
      <w:sz w:val="16"/>
      <w:szCs w:val="20"/>
    </w:rPr>
  </w:style>
  <w:style w:type="character" w:customStyle="1" w:styleId="TableHeadersChar">
    <w:name w:val="Table Headers Char"/>
    <w:basedOn w:val="DefaultParagraphFont"/>
    <w:link w:val="TableHeaders"/>
    <w:rsid w:val="006635B5"/>
    <w:rPr>
      <w:rFonts w:ascii="Untold SemiBold" w:hAnsi="Untold SemiBold"/>
      <w:sz w:val="16"/>
      <w:szCs w:val="20"/>
    </w:rPr>
  </w:style>
  <w:style w:type="table" w:customStyle="1" w:styleId="Rain-TableA">
    <w:name w:val="Rain - Table A"/>
    <w:basedOn w:val="TableNormal"/>
    <w:uiPriority w:val="99"/>
    <w:rsid w:val="00526FBA"/>
    <w:pPr>
      <w:spacing w:after="0" w:line="240" w:lineRule="auto"/>
    </w:pPr>
    <w:rPr>
      <w:rFonts w:ascii="Untold" w:hAnsi="Untold"/>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rebuchet MS" w:hAnsi="Trebuchet MS"/>
        <w:color w:val="E35205"/>
        <w:sz w:val="16"/>
      </w:rPr>
    </w:tblStylePr>
    <w:tblStylePr w:type="firstCol">
      <w:rPr>
        <w:rFonts w:ascii="Webdings" w:hAnsi="Webdings"/>
        <w:color w:val="009CA6"/>
        <w:sz w:val="18"/>
      </w:rPr>
    </w:tblStylePr>
  </w:style>
  <w:style w:type="character" w:customStyle="1" w:styleId="ListParagraphChar">
    <w:name w:val="List Paragraph Char"/>
    <w:aliases w:val="Content table heading Char,No spaces Char,No List Paragraph Char"/>
    <w:basedOn w:val="DefaultParagraphFont"/>
    <w:link w:val="ListParagraph"/>
    <w:uiPriority w:val="34"/>
    <w:rsid w:val="00EE0D55"/>
    <w:rPr>
      <w:rFonts w:ascii="Calibri" w:hAnsi="Calibri"/>
      <w:sz w:val="20"/>
    </w:rPr>
  </w:style>
  <w:style w:type="paragraph" w:customStyle="1" w:styleId="Textbody">
    <w:name w:val="Text body"/>
    <w:basedOn w:val="Normal"/>
    <w:qFormat/>
    <w:rsid w:val="00355A3E"/>
    <w:pPr>
      <w:spacing w:before="60" w:after="240" w:line="276" w:lineRule="auto"/>
    </w:pPr>
    <w:rPr>
      <w:rFonts w:ascii="Arial" w:eastAsia="MS Mincho" w:hAnsi="Arial" w:cs="Arial"/>
      <w:color w:val="000000" w:themeColor="text1"/>
      <w:szCs w:val="24"/>
      <w:lang w:val="en-GB"/>
    </w:rPr>
  </w:style>
  <w:style w:type="paragraph" w:customStyle="1" w:styleId="textdotted">
    <w:name w:val="text dotted"/>
    <w:basedOn w:val="Normal"/>
    <w:qFormat/>
    <w:rsid w:val="00355A3E"/>
    <w:pPr>
      <w:numPr>
        <w:numId w:val="4"/>
      </w:numPr>
      <w:spacing w:before="120" w:after="120" w:line="276" w:lineRule="auto"/>
    </w:pPr>
    <w:rPr>
      <w:rFonts w:ascii="Arial" w:eastAsia="MS Mincho" w:hAnsi="Arial" w:cs="Arial"/>
      <w:szCs w:val="24"/>
      <w:lang w:val="en-GB"/>
    </w:rPr>
  </w:style>
  <w:style w:type="character" w:customStyle="1" w:styleId="ui-provider">
    <w:name w:val="ui-provider"/>
    <w:basedOn w:val="DefaultParagraphFont"/>
    <w:rsid w:val="003F05E8"/>
  </w:style>
  <w:style w:type="character" w:styleId="SubtleEmphasis">
    <w:name w:val="Subtle Emphasis"/>
    <w:aliases w:val="Notes in doc"/>
    <w:basedOn w:val="DefaultParagraphFont"/>
    <w:uiPriority w:val="19"/>
    <w:qFormat/>
    <w:rsid w:val="000A1297"/>
    <w:rPr>
      <w:rFonts w:ascii="Arial" w:hAnsi="Arial"/>
      <w:i/>
      <w:iCs/>
      <w:color w:val="7F7F7F" w:themeColor="text1" w:themeTint="80"/>
      <w:sz w:val="18"/>
    </w:rPr>
  </w:style>
  <w:style w:type="paragraph" w:customStyle="1" w:styleId="DraftPenalty2">
    <w:name w:val="Draft Penalty 2"/>
    <w:basedOn w:val="Normal"/>
    <w:next w:val="Normal"/>
    <w:rsid w:val="000A1297"/>
    <w:pPr>
      <w:tabs>
        <w:tab w:val="left" w:pos="851"/>
        <w:tab w:val="left" w:pos="1361"/>
        <w:tab w:val="left" w:pos="1871"/>
        <w:tab w:val="decimal" w:pos="2381"/>
        <w:tab w:val="decimal" w:pos="2892"/>
        <w:tab w:val="decimal" w:pos="3402"/>
      </w:tabs>
      <w:overflowPunct w:val="0"/>
      <w:autoSpaceDE w:val="0"/>
      <w:autoSpaceDN w:val="0"/>
      <w:adjustRightInd w:val="0"/>
      <w:spacing w:before="120" w:after="0" w:line="240" w:lineRule="auto"/>
      <w:ind w:left="2382" w:hanging="1021"/>
      <w:textAlignment w:val="baseline"/>
    </w:pPr>
    <w:rPr>
      <w:rFonts w:ascii="Times New Roman" w:eastAsia="Times New Roman" w:hAnsi="Times New Roman" w:cs="Times New Roman"/>
      <w:szCs w:val="20"/>
    </w:rPr>
  </w:style>
  <w:style w:type="paragraph" w:customStyle="1" w:styleId="PolicyHeading">
    <w:name w:val="Policy Heading"/>
    <w:basedOn w:val="Heading1"/>
    <w:qFormat/>
    <w:rsid w:val="000A1297"/>
    <w:pPr>
      <w:keepLines w:val="0"/>
      <w:numPr>
        <w:numId w:val="5"/>
      </w:numPr>
      <w:spacing w:before="480" w:after="240" w:line="240" w:lineRule="auto"/>
    </w:pPr>
    <w:rPr>
      <w:rFonts w:ascii="Arial" w:eastAsia="Times New Roman" w:hAnsi="Arial" w:cs="Arial"/>
      <w:b/>
      <w:color w:val="auto"/>
      <w:sz w:val="24"/>
      <w:szCs w:val="24"/>
      <w:lang w:val="en-US" w:eastAsia="en-AU"/>
    </w:rPr>
  </w:style>
  <w:style w:type="paragraph" w:customStyle="1" w:styleId="PolicyNumber">
    <w:name w:val="Policy Number"/>
    <w:basedOn w:val="ListParagraph"/>
    <w:link w:val="PolicyNumberChar"/>
    <w:qFormat/>
    <w:rsid w:val="000A1297"/>
    <w:pPr>
      <w:numPr>
        <w:ilvl w:val="1"/>
        <w:numId w:val="5"/>
      </w:numPr>
      <w:spacing w:before="240" w:after="240" w:line="240" w:lineRule="auto"/>
      <w:contextualSpacing w:val="0"/>
    </w:pPr>
    <w:rPr>
      <w:rFonts w:ascii="Arial" w:eastAsia="Times New Roman" w:hAnsi="Arial" w:cs="Arial"/>
      <w:szCs w:val="24"/>
      <w:lang w:eastAsia="en-AU"/>
    </w:rPr>
  </w:style>
  <w:style w:type="character" w:customStyle="1" w:styleId="PolicyNumberChar">
    <w:name w:val="Policy Number Char"/>
    <w:basedOn w:val="DefaultParagraphFont"/>
    <w:link w:val="PolicyNumber"/>
    <w:rsid w:val="000A1297"/>
    <w:rPr>
      <w:rFonts w:ascii="Arial" w:eastAsia="Times New Roman" w:hAnsi="Arial" w:cs="Arial"/>
      <w:sz w:val="24"/>
      <w:szCs w:val="24"/>
      <w:lang w:eastAsia="en-AU"/>
    </w:rPr>
  </w:style>
  <w:style w:type="character" w:customStyle="1" w:styleId="cf01">
    <w:name w:val="cf01"/>
    <w:basedOn w:val="DefaultParagraphFont"/>
    <w:rsid w:val="00C32657"/>
    <w:rPr>
      <w:rFonts w:ascii="Segoe UI" w:hAnsi="Segoe UI" w:cs="Segoe UI" w:hint="default"/>
      <w:sz w:val="18"/>
      <w:szCs w:val="18"/>
    </w:rPr>
  </w:style>
  <w:style w:type="character" w:styleId="Strong">
    <w:name w:val="Strong"/>
    <w:basedOn w:val="DefaultParagraphFont"/>
    <w:uiPriority w:val="22"/>
    <w:qFormat/>
    <w:rsid w:val="00207F11"/>
    <w:rPr>
      <w:b/>
      <w:bCs/>
    </w:rPr>
  </w:style>
  <w:style w:type="paragraph" w:styleId="NormalWeb">
    <w:name w:val="Normal (Web)"/>
    <w:basedOn w:val="Normal"/>
    <w:autoRedefine/>
    <w:uiPriority w:val="99"/>
    <w:unhideWhenUsed/>
    <w:rsid w:val="002E53AC"/>
    <w:pPr>
      <w:spacing w:before="100" w:beforeAutospacing="1" w:after="100" w:afterAutospacing="1" w:line="240" w:lineRule="auto"/>
    </w:pPr>
    <w:rPr>
      <w:rFonts w:ascii="Arial" w:eastAsia="Times New Roman" w:hAnsi="Arial" w:cs="Times New Roman"/>
      <w:szCs w:val="24"/>
      <w:lang w:eastAsia="en-AU"/>
    </w:rPr>
  </w:style>
  <w:style w:type="table" w:customStyle="1" w:styleId="TableGrid2">
    <w:name w:val="Table Grid2"/>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A198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0E03E0"/>
    <w:rPr>
      <w:color w:val="2B579A"/>
      <w:shd w:val="clear" w:color="auto" w:fill="E1DFDD"/>
    </w:rPr>
  </w:style>
  <w:style w:type="paragraph" w:styleId="TOC4">
    <w:name w:val="toc 4"/>
    <w:basedOn w:val="Normal"/>
    <w:next w:val="Normal"/>
    <w:autoRedefine/>
    <w:uiPriority w:val="39"/>
    <w:unhideWhenUsed/>
    <w:rsid w:val="00A605B4"/>
    <w:pPr>
      <w:spacing w:after="100"/>
      <w:ind w:left="660"/>
    </w:pPr>
    <w:rPr>
      <w:rFonts w:asciiTheme="minorHAnsi" w:eastAsiaTheme="minorEastAsia" w:hAnsiTheme="minorHAnsi"/>
      <w:kern w:val="2"/>
      <w:sz w:val="22"/>
      <w:szCs w:val="28"/>
      <w:lang w:eastAsia="zh-CN" w:bidi="th-TH"/>
      <w14:ligatures w14:val="standardContextual"/>
    </w:rPr>
  </w:style>
  <w:style w:type="paragraph" w:styleId="TOC5">
    <w:name w:val="toc 5"/>
    <w:basedOn w:val="Normal"/>
    <w:next w:val="Normal"/>
    <w:autoRedefine/>
    <w:uiPriority w:val="39"/>
    <w:unhideWhenUsed/>
    <w:rsid w:val="00A605B4"/>
    <w:pPr>
      <w:spacing w:after="100"/>
      <w:ind w:left="880"/>
    </w:pPr>
    <w:rPr>
      <w:rFonts w:asciiTheme="minorHAnsi" w:eastAsiaTheme="minorEastAsia" w:hAnsiTheme="minorHAnsi"/>
      <w:kern w:val="2"/>
      <w:sz w:val="22"/>
      <w:szCs w:val="28"/>
      <w:lang w:eastAsia="zh-CN" w:bidi="th-TH"/>
      <w14:ligatures w14:val="standardContextual"/>
    </w:rPr>
  </w:style>
  <w:style w:type="paragraph" w:styleId="TOC6">
    <w:name w:val="toc 6"/>
    <w:basedOn w:val="Normal"/>
    <w:next w:val="Normal"/>
    <w:autoRedefine/>
    <w:uiPriority w:val="39"/>
    <w:unhideWhenUsed/>
    <w:rsid w:val="00A605B4"/>
    <w:pPr>
      <w:spacing w:after="100"/>
      <w:ind w:left="1100"/>
    </w:pPr>
    <w:rPr>
      <w:rFonts w:asciiTheme="minorHAnsi" w:eastAsiaTheme="minorEastAsia" w:hAnsiTheme="minorHAnsi"/>
      <w:kern w:val="2"/>
      <w:sz w:val="22"/>
      <w:szCs w:val="28"/>
      <w:lang w:eastAsia="zh-CN" w:bidi="th-TH"/>
      <w14:ligatures w14:val="standardContextual"/>
    </w:rPr>
  </w:style>
  <w:style w:type="paragraph" w:styleId="TOC7">
    <w:name w:val="toc 7"/>
    <w:basedOn w:val="Normal"/>
    <w:next w:val="Normal"/>
    <w:autoRedefine/>
    <w:uiPriority w:val="39"/>
    <w:unhideWhenUsed/>
    <w:rsid w:val="00A605B4"/>
    <w:pPr>
      <w:spacing w:after="100"/>
      <w:ind w:left="1320"/>
    </w:pPr>
    <w:rPr>
      <w:rFonts w:asciiTheme="minorHAnsi" w:eastAsiaTheme="minorEastAsia" w:hAnsiTheme="minorHAnsi"/>
      <w:kern w:val="2"/>
      <w:sz w:val="22"/>
      <w:szCs w:val="28"/>
      <w:lang w:eastAsia="zh-CN" w:bidi="th-TH"/>
      <w14:ligatures w14:val="standardContextual"/>
    </w:rPr>
  </w:style>
  <w:style w:type="paragraph" w:styleId="TOC8">
    <w:name w:val="toc 8"/>
    <w:basedOn w:val="Normal"/>
    <w:next w:val="Normal"/>
    <w:autoRedefine/>
    <w:uiPriority w:val="39"/>
    <w:unhideWhenUsed/>
    <w:rsid w:val="00A605B4"/>
    <w:pPr>
      <w:spacing w:after="100"/>
      <w:ind w:left="1540"/>
    </w:pPr>
    <w:rPr>
      <w:rFonts w:asciiTheme="minorHAnsi" w:eastAsiaTheme="minorEastAsia" w:hAnsiTheme="minorHAnsi"/>
      <w:kern w:val="2"/>
      <w:sz w:val="22"/>
      <w:szCs w:val="28"/>
      <w:lang w:eastAsia="zh-CN" w:bidi="th-TH"/>
      <w14:ligatures w14:val="standardContextual"/>
    </w:rPr>
  </w:style>
  <w:style w:type="paragraph" w:styleId="TOC9">
    <w:name w:val="toc 9"/>
    <w:basedOn w:val="Normal"/>
    <w:next w:val="Normal"/>
    <w:autoRedefine/>
    <w:uiPriority w:val="39"/>
    <w:unhideWhenUsed/>
    <w:rsid w:val="00A605B4"/>
    <w:pPr>
      <w:spacing w:after="100"/>
      <w:ind w:left="1760"/>
    </w:pPr>
    <w:rPr>
      <w:rFonts w:asciiTheme="minorHAnsi" w:eastAsiaTheme="minorEastAsia" w:hAnsiTheme="minorHAnsi"/>
      <w:kern w:val="2"/>
      <w:sz w:val="22"/>
      <w:szCs w:val="28"/>
      <w:lang w:eastAsia="zh-CN" w:bidi="th-TH"/>
      <w14:ligatures w14:val="standardContextual"/>
    </w:rPr>
  </w:style>
  <w:style w:type="paragraph" w:styleId="List">
    <w:name w:val="List"/>
    <w:basedOn w:val="Normal"/>
    <w:uiPriority w:val="99"/>
    <w:unhideWhenUsed/>
    <w:rsid w:val="00110C40"/>
    <w:pPr>
      <w:ind w:left="283" w:hanging="283"/>
      <w:contextualSpacing/>
    </w:pPr>
  </w:style>
  <w:style w:type="paragraph" w:styleId="List2">
    <w:name w:val="List 2"/>
    <w:basedOn w:val="Normal"/>
    <w:uiPriority w:val="99"/>
    <w:unhideWhenUsed/>
    <w:rsid w:val="00110C40"/>
    <w:pPr>
      <w:ind w:left="566" w:hanging="283"/>
      <w:contextualSpacing/>
    </w:pPr>
  </w:style>
  <w:style w:type="paragraph" w:styleId="List3">
    <w:name w:val="List 3"/>
    <w:basedOn w:val="Normal"/>
    <w:uiPriority w:val="99"/>
    <w:unhideWhenUsed/>
    <w:rsid w:val="00110C40"/>
    <w:pPr>
      <w:ind w:left="849" w:hanging="283"/>
      <w:contextualSpacing/>
    </w:pPr>
  </w:style>
  <w:style w:type="paragraph" w:styleId="ListBullet">
    <w:name w:val="List Bullet"/>
    <w:basedOn w:val="Normal"/>
    <w:uiPriority w:val="99"/>
    <w:unhideWhenUsed/>
    <w:rsid w:val="00110C40"/>
    <w:pPr>
      <w:numPr>
        <w:numId w:val="7"/>
      </w:numPr>
      <w:contextualSpacing/>
    </w:pPr>
  </w:style>
  <w:style w:type="paragraph" w:styleId="ListBullet2">
    <w:name w:val="List Bullet 2"/>
    <w:basedOn w:val="Normal"/>
    <w:uiPriority w:val="99"/>
    <w:unhideWhenUsed/>
    <w:rsid w:val="00354894"/>
    <w:pPr>
      <w:numPr>
        <w:numId w:val="8"/>
      </w:numPr>
      <w:contextualSpacing/>
    </w:pPr>
  </w:style>
  <w:style w:type="paragraph" w:styleId="ListBullet3">
    <w:name w:val="List Bullet 3"/>
    <w:basedOn w:val="Normal"/>
    <w:uiPriority w:val="99"/>
    <w:unhideWhenUsed/>
    <w:rsid w:val="00354894"/>
    <w:pPr>
      <w:numPr>
        <w:numId w:val="9"/>
      </w:numPr>
      <w:contextualSpacing/>
    </w:pPr>
  </w:style>
  <w:style w:type="paragraph" w:styleId="ListBullet4">
    <w:name w:val="List Bullet 4"/>
    <w:basedOn w:val="Normal"/>
    <w:uiPriority w:val="99"/>
    <w:unhideWhenUsed/>
    <w:rsid w:val="00354894"/>
    <w:pPr>
      <w:numPr>
        <w:numId w:val="10"/>
      </w:numPr>
      <w:contextualSpacing/>
    </w:pPr>
  </w:style>
  <w:style w:type="paragraph" w:styleId="ListBullet5">
    <w:name w:val="List Bullet 5"/>
    <w:basedOn w:val="Normal"/>
    <w:uiPriority w:val="99"/>
    <w:unhideWhenUsed/>
    <w:rsid w:val="00354894"/>
    <w:pPr>
      <w:numPr>
        <w:numId w:val="11"/>
      </w:numPr>
      <w:contextualSpacing/>
    </w:pPr>
  </w:style>
  <w:style w:type="paragraph" w:styleId="ListContinue">
    <w:name w:val="List Continue"/>
    <w:basedOn w:val="Normal"/>
    <w:uiPriority w:val="99"/>
    <w:unhideWhenUsed/>
    <w:rsid w:val="00BA14C6"/>
    <w:pPr>
      <w:spacing w:after="120"/>
      <w:ind w:left="283"/>
      <w:contextualSpacing/>
    </w:pPr>
  </w:style>
  <w:style w:type="paragraph" w:styleId="ListContinue2">
    <w:name w:val="List Continue 2"/>
    <w:basedOn w:val="Normal"/>
    <w:uiPriority w:val="99"/>
    <w:unhideWhenUsed/>
    <w:rsid w:val="00BA14C6"/>
    <w:pPr>
      <w:spacing w:after="120"/>
      <w:ind w:left="566"/>
      <w:contextualSpacing/>
    </w:pPr>
  </w:style>
  <w:style w:type="paragraph" w:styleId="Index1">
    <w:name w:val="index 1"/>
    <w:basedOn w:val="Normal"/>
    <w:next w:val="Normal"/>
    <w:autoRedefine/>
    <w:uiPriority w:val="99"/>
    <w:unhideWhenUsed/>
    <w:rsid w:val="00E0638A"/>
    <w:pPr>
      <w:spacing w:after="0" w:line="240" w:lineRule="auto"/>
      <w:ind w:left="240" w:hanging="240"/>
    </w:pPr>
  </w:style>
  <w:style w:type="paragraph" w:styleId="Bibliography">
    <w:name w:val="Bibliography"/>
    <w:basedOn w:val="Normal"/>
    <w:next w:val="Normal"/>
    <w:uiPriority w:val="37"/>
    <w:unhideWhenUsed/>
    <w:rsid w:val="009D2095"/>
  </w:style>
  <w:style w:type="character" w:styleId="SubtleReference">
    <w:name w:val="Subtle Reference"/>
    <w:basedOn w:val="DefaultParagraphFont"/>
    <w:uiPriority w:val="31"/>
    <w:qFormat/>
    <w:rsid w:val="009D2095"/>
    <w:rPr>
      <w:smallCaps/>
      <w:color w:val="5A5A5A" w:themeColor="text1" w:themeTint="A5"/>
    </w:rPr>
  </w:style>
  <w:style w:type="character" w:styleId="IntenseReference">
    <w:name w:val="Intense Reference"/>
    <w:basedOn w:val="DefaultParagraphFont"/>
    <w:uiPriority w:val="32"/>
    <w:qFormat/>
    <w:rsid w:val="009D2095"/>
    <w:rPr>
      <w:b/>
      <w:bCs/>
      <w:smallCaps/>
      <w:color w:val="4472C4" w:themeColor="accent1"/>
      <w:spacing w:val="5"/>
    </w:rPr>
  </w:style>
  <w:style w:type="paragraph" w:styleId="HTMLPreformatted">
    <w:name w:val="HTML Preformatted"/>
    <w:basedOn w:val="Normal"/>
    <w:link w:val="HTMLPreformattedChar"/>
    <w:uiPriority w:val="99"/>
    <w:unhideWhenUsed/>
    <w:rsid w:val="00167F9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167F94"/>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004916">
      <w:bodyDiv w:val="1"/>
      <w:marLeft w:val="0"/>
      <w:marRight w:val="0"/>
      <w:marTop w:val="0"/>
      <w:marBottom w:val="0"/>
      <w:divBdr>
        <w:top w:val="none" w:sz="0" w:space="0" w:color="auto"/>
        <w:left w:val="none" w:sz="0" w:space="0" w:color="auto"/>
        <w:bottom w:val="none" w:sz="0" w:space="0" w:color="auto"/>
        <w:right w:val="none" w:sz="0" w:space="0" w:color="auto"/>
      </w:divBdr>
    </w:div>
    <w:div w:id="107431546">
      <w:bodyDiv w:val="1"/>
      <w:marLeft w:val="0"/>
      <w:marRight w:val="0"/>
      <w:marTop w:val="0"/>
      <w:marBottom w:val="0"/>
      <w:divBdr>
        <w:top w:val="none" w:sz="0" w:space="0" w:color="auto"/>
        <w:left w:val="none" w:sz="0" w:space="0" w:color="auto"/>
        <w:bottom w:val="none" w:sz="0" w:space="0" w:color="auto"/>
        <w:right w:val="none" w:sz="0" w:space="0" w:color="auto"/>
      </w:divBdr>
    </w:div>
    <w:div w:id="109209249">
      <w:bodyDiv w:val="1"/>
      <w:marLeft w:val="0"/>
      <w:marRight w:val="0"/>
      <w:marTop w:val="0"/>
      <w:marBottom w:val="0"/>
      <w:divBdr>
        <w:top w:val="none" w:sz="0" w:space="0" w:color="auto"/>
        <w:left w:val="none" w:sz="0" w:space="0" w:color="auto"/>
        <w:bottom w:val="none" w:sz="0" w:space="0" w:color="auto"/>
        <w:right w:val="none" w:sz="0" w:space="0" w:color="auto"/>
      </w:divBdr>
    </w:div>
    <w:div w:id="145362152">
      <w:bodyDiv w:val="1"/>
      <w:marLeft w:val="0"/>
      <w:marRight w:val="0"/>
      <w:marTop w:val="0"/>
      <w:marBottom w:val="0"/>
      <w:divBdr>
        <w:top w:val="none" w:sz="0" w:space="0" w:color="auto"/>
        <w:left w:val="none" w:sz="0" w:space="0" w:color="auto"/>
        <w:bottom w:val="none" w:sz="0" w:space="0" w:color="auto"/>
        <w:right w:val="none" w:sz="0" w:space="0" w:color="auto"/>
      </w:divBdr>
    </w:div>
    <w:div w:id="153840433">
      <w:bodyDiv w:val="1"/>
      <w:marLeft w:val="0"/>
      <w:marRight w:val="0"/>
      <w:marTop w:val="0"/>
      <w:marBottom w:val="0"/>
      <w:divBdr>
        <w:top w:val="none" w:sz="0" w:space="0" w:color="auto"/>
        <w:left w:val="none" w:sz="0" w:space="0" w:color="auto"/>
        <w:bottom w:val="none" w:sz="0" w:space="0" w:color="auto"/>
        <w:right w:val="none" w:sz="0" w:space="0" w:color="auto"/>
      </w:divBdr>
    </w:div>
    <w:div w:id="181480572">
      <w:bodyDiv w:val="1"/>
      <w:marLeft w:val="0"/>
      <w:marRight w:val="0"/>
      <w:marTop w:val="0"/>
      <w:marBottom w:val="0"/>
      <w:divBdr>
        <w:top w:val="none" w:sz="0" w:space="0" w:color="auto"/>
        <w:left w:val="none" w:sz="0" w:space="0" w:color="auto"/>
        <w:bottom w:val="none" w:sz="0" w:space="0" w:color="auto"/>
        <w:right w:val="none" w:sz="0" w:space="0" w:color="auto"/>
      </w:divBdr>
    </w:div>
    <w:div w:id="184292134">
      <w:bodyDiv w:val="1"/>
      <w:marLeft w:val="0"/>
      <w:marRight w:val="0"/>
      <w:marTop w:val="0"/>
      <w:marBottom w:val="0"/>
      <w:divBdr>
        <w:top w:val="none" w:sz="0" w:space="0" w:color="auto"/>
        <w:left w:val="none" w:sz="0" w:space="0" w:color="auto"/>
        <w:bottom w:val="none" w:sz="0" w:space="0" w:color="auto"/>
        <w:right w:val="none" w:sz="0" w:space="0" w:color="auto"/>
      </w:divBdr>
    </w:div>
    <w:div w:id="184365642">
      <w:bodyDiv w:val="1"/>
      <w:marLeft w:val="0"/>
      <w:marRight w:val="0"/>
      <w:marTop w:val="0"/>
      <w:marBottom w:val="0"/>
      <w:divBdr>
        <w:top w:val="none" w:sz="0" w:space="0" w:color="auto"/>
        <w:left w:val="none" w:sz="0" w:space="0" w:color="auto"/>
        <w:bottom w:val="none" w:sz="0" w:space="0" w:color="auto"/>
        <w:right w:val="none" w:sz="0" w:space="0" w:color="auto"/>
      </w:divBdr>
      <w:divsChild>
        <w:div w:id="466776306">
          <w:marLeft w:val="0"/>
          <w:marRight w:val="0"/>
          <w:marTop w:val="0"/>
          <w:marBottom w:val="0"/>
          <w:divBdr>
            <w:top w:val="none" w:sz="0" w:space="0" w:color="auto"/>
            <w:left w:val="none" w:sz="0" w:space="0" w:color="auto"/>
            <w:bottom w:val="none" w:sz="0" w:space="0" w:color="auto"/>
            <w:right w:val="none" w:sz="0" w:space="0" w:color="auto"/>
          </w:divBdr>
          <w:divsChild>
            <w:div w:id="104971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2590">
      <w:bodyDiv w:val="1"/>
      <w:marLeft w:val="0"/>
      <w:marRight w:val="0"/>
      <w:marTop w:val="0"/>
      <w:marBottom w:val="0"/>
      <w:divBdr>
        <w:top w:val="none" w:sz="0" w:space="0" w:color="auto"/>
        <w:left w:val="none" w:sz="0" w:space="0" w:color="auto"/>
        <w:bottom w:val="none" w:sz="0" w:space="0" w:color="auto"/>
        <w:right w:val="none" w:sz="0" w:space="0" w:color="auto"/>
      </w:divBdr>
    </w:div>
    <w:div w:id="247158521">
      <w:bodyDiv w:val="1"/>
      <w:marLeft w:val="0"/>
      <w:marRight w:val="0"/>
      <w:marTop w:val="0"/>
      <w:marBottom w:val="0"/>
      <w:divBdr>
        <w:top w:val="none" w:sz="0" w:space="0" w:color="auto"/>
        <w:left w:val="none" w:sz="0" w:space="0" w:color="auto"/>
        <w:bottom w:val="none" w:sz="0" w:space="0" w:color="auto"/>
        <w:right w:val="none" w:sz="0" w:space="0" w:color="auto"/>
      </w:divBdr>
    </w:div>
    <w:div w:id="280385793">
      <w:bodyDiv w:val="1"/>
      <w:marLeft w:val="0"/>
      <w:marRight w:val="0"/>
      <w:marTop w:val="0"/>
      <w:marBottom w:val="0"/>
      <w:divBdr>
        <w:top w:val="none" w:sz="0" w:space="0" w:color="auto"/>
        <w:left w:val="none" w:sz="0" w:space="0" w:color="auto"/>
        <w:bottom w:val="none" w:sz="0" w:space="0" w:color="auto"/>
        <w:right w:val="none" w:sz="0" w:space="0" w:color="auto"/>
      </w:divBdr>
      <w:divsChild>
        <w:div w:id="245968082">
          <w:marLeft w:val="0"/>
          <w:marRight w:val="0"/>
          <w:marTop w:val="0"/>
          <w:marBottom w:val="0"/>
          <w:divBdr>
            <w:top w:val="none" w:sz="0" w:space="0" w:color="auto"/>
            <w:left w:val="none" w:sz="0" w:space="0" w:color="auto"/>
            <w:bottom w:val="none" w:sz="0" w:space="0" w:color="auto"/>
            <w:right w:val="none" w:sz="0" w:space="0" w:color="auto"/>
          </w:divBdr>
          <w:divsChild>
            <w:div w:id="105619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505121">
      <w:bodyDiv w:val="1"/>
      <w:marLeft w:val="0"/>
      <w:marRight w:val="0"/>
      <w:marTop w:val="0"/>
      <w:marBottom w:val="0"/>
      <w:divBdr>
        <w:top w:val="none" w:sz="0" w:space="0" w:color="auto"/>
        <w:left w:val="none" w:sz="0" w:space="0" w:color="auto"/>
        <w:bottom w:val="none" w:sz="0" w:space="0" w:color="auto"/>
        <w:right w:val="none" w:sz="0" w:space="0" w:color="auto"/>
      </w:divBdr>
    </w:div>
    <w:div w:id="319887531">
      <w:bodyDiv w:val="1"/>
      <w:marLeft w:val="0"/>
      <w:marRight w:val="0"/>
      <w:marTop w:val="0"/>
      <w:marBottom w:val="0"/>
      <w:divBdr>
        <w:top w:val="none" w:sz="0" w:space="0" w:color="auto"/>
        <w:left w:val="none" w:sz="0" w:space="0" w:color="auto"/>
        <w:bottom w:val="none" w:sz="0" w:space="0" w:color="auto"/>
        <w:right w:val="none" w:sz="0" w:space="0" w:color="auto"/>
      </w:divBdr>
    </w:div>
    <w:div w:id="338123606">
      <w:bodyDiv w:val="1"/>
      <w:marLeft w:val="0"/>
      <w:marRight w:val="0"/>
      <w:marTop w:val="0"/>
      <w:marBottom w:val="0"/>
      <w:divBdr>
        <w:top w:val="none" w:sz="0" w:space="0" w:color="auto"/>
        <w:left w:val="none" w:sz="0" w:space="0" w:color="auto"/>
        <w:bottom w:val="none" w:sz="0" w:space="0" w:color="auto"/>
        <w:right w:val="none" w:sz="0" w:space="0" w:color="auto"/>
      </w:divBdr>
    </w:div>
    <w:div w:id="416635478">
      <w:bodyDiv w:val="1"/>
      <w:marLeft w:val="0"/>
      <w:marRight w:val="0"/>
      <w:marTop w:val="0"/>
      <w:marBottom w:val="0"/>
      <w:divBdr>
        <w:top w:val="none" w:sz="0" w:space="0" w:color="auto"/>
        <w:left w:val="none" w:sz="0" w:space="0" w:color="auto"/>
        <w:bottom w:val="none" w:sz="0" w:space="0" w:color="auto"/>
        <w:right w:val="none" w:sz="0" w:space="0" w:color="auto"/>
      </w:divBdr>
    </w:div>
    <w:div w:id="428896440">
      <w:bodyDiv w:val="1"/>
      <w:marLeft w:val="0"/>
      <w:marRight w:val="0"/>
      <w:marTop w:val="0"/>
      <w:marBottom w:val="0"/>
      <w:divBdr>
        <w:top w:val="none" w:sz="0" w:space="0" w:color="auto"/>
        <w:left w:val="none" w:sz="0" w:space="0" w:color="auto"/>
        <w:bottom w:val="none" w:sz="0" w:space="0" w:color="auto"/>
        <w:right w:val="none" w:sz="0" w:space="0" w:color="auto"/>
      </w:divBdr>
    </w:div>
    <w:div w:id="471362434">
      <w:bodyDiv w:val="1"/>
      <w:marLeft w:val="0"/>
      <w:marRight w:val="0"/>
      <w:marTop w:val="0"/>
      <w:marBottom w:val="0"/>
      <w:divBdr>
        <w:top w:val="none" w:sz="0" w:space="0" w:color="auto"/>
        <w:left w:val="none" w:sz="0" w:space="0" w:color="auto"/>
        <w:bottom w:val="none" w:sz="0" w:space="0" w:color="auto"/>
        <w:right w:val="none" w:sz="0" w:space="0" w:color="auto"/>
      </w:divBdr>
    </w:div>
    <w:div w:id="507672629">
      <w:bodyDiv w:val="1"/>
      <w:marLeft w:val="0"/>
      <w:marRight w:val="0"/>
      <w:marTop w:val="0"/>
      <w:marBottom w:val="0"/>
      <w:divBdr>
        <w:top w:val="none" w:sz="0" w:space="0" w:color="auto"/>
        <w:left w:val="none" w:sz="0" w:space="0" w:color="auto"/>
        <w:bottom w:val="none" w:sz="0" w:space="0" w:color="auto"/>
        <w:right w:val="none" w:sz="0" w:space="0" w:color="auto"/>
      </w:divBdr>
    </w:div>
    <w:div w:id="531846241">
      <w:bodyDiv w:val="1"/>
      <w:marLeft w:val="0"/>
      <w:marRight w:val="0"/>
      <w:marTop w:val="0"/>
      <w:marBottom w:val="0"/>
      <w:divBdr>
        <w:top w:val="none" w:sz="0" w:space="0" w:color="auto"/>
        <w:left w:val="none" w:sz="0" w:space="0" w:color="auto"/>
        <w:bottom w:val="none" w:sz="0" w:space="0" w:color="auto"/>
        <w:right w:val="none" w:sz="0" w:space="0" w:color="auto"/>
      </w:divBdr>
    </w:div>
    <w:div w:id="557402841">
      <w:bodyDiv w:val="1"/>
      <w:marLeft w:val="0"/>
      <w:marRight w:val="0"/>
      <w:marTop w:val="0"/>
      <w:marBottom w:val="0"/>
      <w:divBdr>
        <w:top w:val="none" w:sz="0" w:space="0" w:color="auto"/>
        <w:left w:val="none" w:sz="0" w:space="0" w:color="auto"/>
        <w:bottom w:val="none" w:sz="0" w:space="0" w:color="auto"/>
        <w:right w:val="none" w:sz="0" w:space="0" w:color="auto"/>
      </w:divBdr>
    </w:div>
    <w:div w:id="626014191">
      <w:bodyDiv w:val="1"/>
      <w:marLeft w:val="0"/>
      <w:marRight w:val="0"/>
      <w:marTop w:val="0"/>
      <w:marBottom w:val="0"/>
      <w:divBdr>
        <w:top w:val="none" w:sz="0" w:space="0" w:color="auto"/>
        <w:left w:val="none" w:sz="0" w:space="0" w:color="auto"/>
        <w:bottom w:val="none" w:sz="0" w:space="0" w:color="auto"/>
        <w:right w:val="none" w:sz="0" w:space="0" w:color="auto"/>
      </w:divBdr>
    </w:div>
    <w:div w:id="725374697">
      <w:bodyDiv w:val="1"/>
      <w:marLeft w:val="0"/>
      <w:marRight w:val="0"/>
      <w:marTop w:val="0"/>
      <w:marBottom w:val="0"/>
      <w:divBdr>
        <w:top w:val="none" w:sz="0" w:space="0" w:color="auto"/>
        <w:left w:val="none" w:sz="0" w:space="0" w:color="auto"/>
        <w:bottom w:val="none" w:sz="0" w:space="0" w:color="auto"/>
        <w:right w:val="none" w:sz="0" w:space="0" w:color="auto"/>
      </w:divBdr>
    </w:div>
    <w:div w:id="742335841">
      <w:bodyDiv w:val="1"/>
      <w:marLeft w:val="0"/>
      <w:marRight w:val="0"/>
      <w:marTop w:val="0"/>
      <w:marBottom w:val="0"/>
      <w:divBdr>
        <w:top w:val="none" w:sz="0" w:space="0" w:color="auto"/>
        <w:left w:val="none" w:sz="0" w:space="0" w:color="auto"/>
        <w:bottom w:val="none" w:sz="0" w:space="0" w:color="auto"/>
        <w:right w:val="none" w:sz="0" w:space="0" w:color="auto"/>
      </w:divBdr>
    </w:div>
    <w:div w:id="744760999">
      <w:bodyDiv w:val="1"/>
      <w:marLeft w:val="0"/>
      <w:marRight w:val="0"/>
      <w:marTop w:val="0"/>
      <w:marBottom w:val="0"/>
      <w:divBdr>
        <w:top w:val="none" w:sz="0" w:space="0" w:color="auto"/>
        <w:left w:val="none" w:sz="0" w:space="0" w:color="auto"/>
        <w:bottom w:val="none" w:sz="0" w:space="0" w:color="auto"/>
        <w:right w:val="none" w:sz="0" w:space="0" w:color="auto"/>
      </w:divBdr>
    </w:div>
    <w:div w:id="756561742">
      <w:bodyDiv w:val="1"/>
      <w:marLeft w:val="0"/>
      <w:marRight w:val="0"/>
      <w:marTop w:val="0"/>
      <w:marBottom w:val="0"/>
      <w:divBdr>
        <w:top w:val="none" w:sz="0" w:space="0" w:color="auto"/>
        <w:left w:val="none" w:sz="0" w:space="0" w:color="auto"/>
        <w:bottom w:val="none" w:sz="0" w:space="0" w:color="auto"/>
        <w:right w:val="none" w:sz="0" w:space="0" w:color="auto"/>
      </w:divBdr>
    </w:div>
    <w:div w:id="772478978">
      <w:bodyDiv w:val="1"/>
      <w:marLeft w:val="0"/>
      <w:marRight w:val="0"/>
      <w:marTop w:val="0"/>
      <w:marBottom w:val="0"/>
      <w:divBdr>
        <w:top w:val="none" w:sz="0" w:space="0" w:color="auto"/>
        <w:left w:val="none" w:sz="0" w:space="0" w:color="auto"/>
        <w:bottom w:val="none" w:sz="0" w:space="0" w:color="auto"/>
        <w:right w:val="none" w:sz="0" w:space="0" w:color="auto"/>
      </w:divBdr>
    </w:div>
    <w:div w:id="840389057">
      <w:bodyDiv w:val="1"/>
      <w:marLeft w:val="0"/>
      <w:marRight w:val="0"/>
      <w:marTop w:val="0"/>
      <w:marBottom w:val="0"/>
      <w:divBdr>
        <w:top w:val="none" w:sz="0" w:space="0" w:color="auto"/>
        <w:left w:val="none" w:sz="0" w:space="0" w:color="auto"/>
        <w:bottom w:val="none" w:sz="0" w:space="0" w:color="auto"/>
        <w:right w:val="none" w:sz="0" w:space="0" w:color="auto"/>
      </w:divBdr>
    </w:div>
    <w:div w:id="883760144">
      <w:bodyDiv w:val="1"/>
      <w:marLeft w:val="0"/>
      <w:marRight w:val="0"/>
      <w:marTop w:val="0"/>
      <w:marBottom w:val="0"/>
      <w:divBdr>
        <w:top w:val="none" w:sz="0" w:space="0" w:color="auto"/>
        <w:left w:val="none" w:sz="0" w:space="0" w:color="auto"/>
        <w:bottom w:val="none" w:sz="0" w:space="0" w:color="auto"/>
        <w:right w:val="none" w:sz="0" w:space="0" w:color="auto"/>
      </w:divBdr>
    </w:div>
    <w:div w:id="914243603">
      <w:bodyDiv w:val="1"/>
      <w:marLeft w:val="0"/>
      <w:marRight w:val="0"/>
      <w:marTop w:val="0"/>
      <w:marBottom w:val="0"/>
      <w:divBdr>
        <w:top w:val="none" w:sz="0" w:space="0" w:color="auto"/>
        <w:left w:val="none" w:sz="0" w:space="0" w:color="auto"/>
        <w:bottom w:val="none" w:sz="0" w:space="0" w:color="auto"/>
        <w:right w:val="none" w:sz="0" w:space="0" w:color="auto"/>
      </w:divBdr>
    </w:div>
    <w:div w:id="923801609">
      <w:bodyDiv w:val="1"/>
      <w:marLeft w:val="0"/>
      <w:marRight w:val="0"/>
      <w:marTop w:val="0"/>
      <w:marBottom w:val="0"/>
      <w:divBdr>
        <w:top w:val="none" w:sz="0" w:space="0" w:color="auto"/>
        <w:left w:val="none" w:sz="0" w:space="0" w:color="auto"/>
        <w:bottom w:val="none" w:sz="0" w:space="0" w:color="auto"/>
        <w:right w:val="none" w:sz="0" w:space="0" w:color="auto"/>
      </w:divBdr>
    </w:div>
    <w:div w:id="951396601">
      <w:bodyDiv w:val="1"/>
      <w:marLeft w:val="0"/>
      <w:marRight w:val="0"/>
      <w:marTop w:val="0"/>
      <w:marBottom w:val="0"/>
      <w:divBdr>
        <w:top w:val="none" w:sz="0" w:space="0" w:color="auto"/>
        <w:left w:val="none" w:sz="0" w:space="0" w:color="auto"/>
        <w:bottom w:val="none" w:sz="0" w:space="0" w:color="auto"/>
        <w:right w:val="none" w:sz="0" w:space="0" w:color="auto"/>
      </w:divBdr>
    </w:div>
    <w:div w:id="952638310">
      <w:bodyDiv w:val="1"/>
      <w:marLeft w:val="0"/>
      <w:marRight w:val="0"/>
      <w:marTop w:val="0"/>
      <w:marBottom w:val="0"/>
      <w:divBdr>
        <w:top w:val="none" w:sz="0" w:space="0" w:color="auto"/>
        <w:left w:val="none" w:sz="0" w:space="0" w:color="auto"/>
        <w:bottom w:val="none" w:sz="0" w:space="0" w:color="auto"/>
        <w:right w:val="none" w:sz="0" w:space="0" w:color="auto"/>
      </w:divBdr>
    </w:div>
    <w:div w:id="966856320">
      <w:bodyDiv w:val="1"/>
      <w:marLeft w:val="0"/>
      <w:marRight w:val="0"/>
      <w:marTop w:val="0"/>
      <w:marBottom w:val="0"/>
      <w:divBdr>
        <w:top w:val="none" w:sz="0" w:space="0" w:color="auto"/>
        <w:left w:val="none" w:sz="0" w:space="0" w:color="auto"/>
        <w:bottom w:val="none" w:sz="0" w:space="0" w:color="auto"/>
        <w:right w:val="none" w:sz="0" w:space="0" w:color="auto"/>
      </w:divBdr>
    </w:div>
    <w:div w:id="979462893">
      <w:bodyDiv w:val="1"/>
      <w:marLeft w:val="0"/>
      <w:marRight w:val="0"/>
      <w:marTop w:val="0"/>
      <w:marBottom w:val="0"/>
      <w:divBdr>
        <w:top w:val="none" w:sz="0" w:space="0" w:color="auto"/>
        <w:left w:val="none" w:sz="0" w:space="0" w:color="auto"/>
        <w:bottom w:val="none" w:sz="0" w:space="0" w:color="auto"/>
        <w:right w:val="none" w:sz="0" w:space="0" w:color="auto"/>
      </w:divBdr>
    </w:div>
    <w:div w:id="982856531">
      <w:bodyDiv w:val="1"/>
      <w:marLeft w:val="0"/>
      <w:marRight w:val="0"/>
      <w:marTop w:val="0"/>
      <w:marBottom w:val="0"/>
      <w:divBdr>
        <w:top w:val="none" w:sz="0" w:space="0" w:color="auto"/>
        <w:left w:val="none" w:sz="0" w:space="0" w:color="auto"/>
        <w:bottom w:val="none" w:sz="0" w:space="0" w:color="auto"/>
        <w:right w:val="none" w:sz="0" w:space="0" w:color="auto"/>
      </w:divBdr>
    </w:div>
    <w:div w:id="989016251">
      <w:bodyDiv w:val="1"/>
      <w:marLeft w:val="0"/>
      <w:marRight w:val="0"/>
      <w:marTop w:val="0"/>
      <w:marBottom w:val="0"/>
      <w:divBdr>
        <w:top w:val="none" w:sz="0" w:space="0" w:color="auto"/>
        <w:left w:val="none" w:sz="0" w:space="0" w:color="auto"/>
        <w:bottom w:val="none" w:sz="0" w:space="0" w:color="auto"/>
        <w:right w:val="none" w:sz="0" w:space="0" w:color="auto"/>
      </w:divBdr>
    </w:div>
    <w:div w:id="1031347489">
      <w:bodyDiv w:val="1"/>
      <w:marLeft w:val="0"/>
      <w:marRight w:val="0"/>
      <w:marTop w:val="0"/>
      <w:marBottom w:val="0"/>
      <w:divBdr>
        <w:top w:val="none" w:sz="0" w:space="0" w:color="auto"/>
        <w:left w:val="none" w:sz="0" w:space="0" w:color="auto"/>
        <w:bottom w:val="none" w:sz="0" w:space="0" w:color="auto"/>
        <w:right w:val="none" w:sz="0" w:space="0" w:color="auto"/>
      </w:divBdr>
      <w:divsChild>
        <w:div w:id="1614940949">
          <w:marLeft w:val="0"/>
          <w:marRight w:val="0"/>
          <w:marTop w:val="0"/>
          <w:marBottom w:val="0"/>
          <w:divBdr>
            <w:top w:val="none" w:sz="0" w:space="0" w:color="auto"/>
            <w:left w:val="none" w:sz="0" w:space="0" w:color="auto"/>
            <w:bottom w:val="none" w:sz="0" w:space="0" w:color="auto"/>
            <w:right w:val="none" w:sz="0" w:space="0" w:color="auto"/>
          </w:divBdr>
          <w:divsChild>
            <w:div w:id="1356885806">
              <w:marLeft w:val="0"/>
              <w:marRight w:val="0"/>
              <w:marTop w:val="0"/>
              <w:marBottom w:val="0"/>
              <w:divBdr>
                <w:top w:val="none" w:sz="0" w:space="0" w:color="auto"/>
                <w:left w:val="none" w:sz="0" w:space="0" w:color="auto"/>
                <w:bottom w:val="none" w:sz="0" w:space="0" w:color="auto"/>
                <w:right w:val="none" w:sz="0" w:space="0" w:color="auto"/>
              </w:divBdr>
              <w:divsChild>
                <w:div w:id="167866792">
                  <w:marLeft w:val="0"/>
                  <w:marRight w:val="0"/>
                  <w:marTop w:val="0"/>
                  <w:marBottom w:val="0"/>
                  <w:divBdr>
                    <w:top w:val="none" w:sz="0" w:space="0" w:color="auto"/>
                    <w:left w:val="none" w:sz="0" w:space="0" w:color="auto"/>
                    <w:bottom w:val="none" w:sz="0" w:space="0" w:color="auto"/>
                    <w:right w:val="none" w:sz="0" w:space="0" w:color="auto"/>
                  </w:divBdr>
                  <w:divsChild>
                    <w:div w:id="1146820370">
                      <w:marLeft w:val="0"/>
                      <w:marRight w:val="0"/>
                      <w:marTop w:val="0"/>
                      <w:marBottom w:val="0"/>
                      <w:divBdr>
                        <w:top w:val="none" w:sz="0" w:space="0" w:color="auto"/>
                        <w:left w:val="none" w:sz="0" w:space="0" w:color="auto"/>
                        <w:bottom w:val="none" w:sz="0" w:space="0" w:color="auto"/>
                        <w:right w:val="none" w:sz="0" w:space="0" w:color="auto"/>
                      </w:divBdr>
                      <w:divsChild>
                        <w:div w:id="1331713879">
                          <w:marLeft w:val="0"/>
                          <w:marRight w:val="0"/>
                          <w:marTop w:val="0"/>
                          <w:marBottom w:val="0"/>
                          <w:divBdr>
                            <w:top w:val="none" w:sz="0" w:space="0" w:color="auto"/>
                            <w:left w:val="none" w:sz="0" w:space="0" w:color="auto"/>
                            <w:bottom w:val="none" w:sz="0" w:space="0" w:color="auto"/>
                            <w:right w:val="none" w:sz="0" w:space="0" w:color="auto"/>
                          </w:divBdr>
                          <w:divsChild>
                            <w:div w:id="60885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927630">
      <w:bodyDiv w:val="1"/>
      <w:marLeft w:val="0"/>
      <w:marRight w:val="0"/>
      <w:marTop w:val="0"/>
      <w:marBottom w:val="0"/>
      <w:divBdr>
        <w:top w:val="none" w:sz="0" w:space="0" w:color="auto"/>
        <w:left w:val="none" w:sz="0" w:space="0" w:color="auto"/>
        <w:bottom w:val="none" w:sz="0" w:space="0" w:color="auto"/>
        <w:right w:val="none" w:sz="0" w:space="0" w:color="auto"/>
      </w:divBdr>
    </w:div>
    <w:div w:id="1072583565">
      <w:bodyDiv w:val="1"/>
      <w:marLeft w:val="0"/>
      <w:marRight w:val="0"/>
      <w:marTop w:val="0"/>
      <w:marBottom w:val="0"/>
      <w:divBdr>
        <w:top w:val="none" w:sz="0" w:space="0" w:color="auto"/>
        <w:left w:val="none" w:sz="0" w:space="0" w:color="auto"/>
        <w:bottom w:val="none" w:sz="0" w:space="0" w:color="auto"/>
        <w:right w:val="none" w:sz="0" w:space="0" w:color="auto"/>
      </w:divBdr>
    </w:div>
    <w:div w:id="1085035885">
      <w:bodyDiv w:val="1"/>
      <w:marLeft w:val="0"/>
      <w:marRight w:val="0"/>
      <w:marTop w:val="0"/>
      <w:marBottom w:val="0"/>
      <w:divBdr>
        <w:top w:val="none" w:sz="0" w:space="0" w:color="auto"/>
        <w:left w:val="none" w:sz="0" w:space="0" w:color="auto"/>
        <w:bottom w:val="none" w:sz="0" w:space="0" w:color="auto"/>
        <w:right w:val="none" w:sz="0" w:space="0" w:color="auto"/>
      </w:divBdr>
    </w:div>
    <w:div w:id="1090278235">
      <w:bodyDiv w:val="1"/>
      <w:marLeft w:val="0"/>
      <w:marRight w:val="0"/>
      <w:marTop w:val="0"/>
      <w:marBottom w:val="0"/>
      <w:divBdr>
        <w:top w:val="none" w:sz="0" w:space="0" w:color="auto"/>
        <w:left w:val="none" w:sz="0" w:space="0" w:color="auto"/>
        <w:bottom w:val="none" w:sz="0" w:space="0" w:color="auto"/>
        <w:right w:val="none" w:sz="0" w:space="0" w:color="auto"/>
      </w:divBdr>
    </w:div>
    <w:div w:id="1163467274">
      <w:bodyDiv w:val="1"/>
      <w:marLeft w:val="0"/>
      <w:marRight w:val="0"/>
      <w:marTop w:val="0"/>
      <w:marBottom w:val="0"/>
      <w:divBdr>
        <w:top w:val="none" w:sz="0" w:space="0" w:color="auto"/>
        <w:left w:val="none" w:sz="0" w:space="0" w:color="auto"/>
        <w:bottom w:val="none" w:sz="0" w:space="0" w:color="auto"/>
        <w:right w:val="none" w:sz="0" w:space="0" w:color="auto"/>
      </w:divBdr>
    </w:div>
    <w:div w:id="1169098422">
      <w:bodyDiv w:val="1"/>
      <w:marLeft w:val="0"/>
      <w:marRight w:val="0"/>
      <w:marTop w:val="0"/>
      <w:marBottom w:val="0"/>
      <w:divBdr>
        <w:top w:val="none" w:sz="0" w:space="0" w:color="auto"/>
        <w:left w:val="none" w:sz="0" w:space="0" w:color="auto"/>
        <w:bottom w:val="none" w:sz="0" w:space="0" w:color="auto"/>
        <w:right w:val="none" w:sz="0" w:space="0" w:color="auto"/>
      </w:divBdr>
    </w:div>
    <w:div w:id="1247305994">
      <w:bodyDiv w:val="1"/>
      <w:marLeft w:val="0"/>
      <w:marRight w:val="0"/>
      <w:marTop w:val="0"/>
      <w:marBottom w:val="0"/>
      <w:divBdr>
        <w:top w:val="none" w:sz="0" w:space="0" w:color="auto"/>
        <w:left w:val="none" w:sz="0" w:space="0" w:color="auto"/>
        <w:bottom w:val="none" w:sz="0" w:space="0" w:color="auto"/>
        <w:right w:val="none" w:sz="0" w:space="0" w:color="auto"/>
      </w:divBdr>
    </w:div>
    <w:div w:id="1257328418">
      <w:bodyDiv w:val="1"/>
      <w:marLeft w:val="0"/>
      <w:marRight w:val="0"/>
      <w:marTop w:val="0"/>
      <w:marBottom w:val="0"/>
      <w:divBdr>
        <w:top w:val="none" w:sz="0" w:space="0" w:color="auto"/>
        <w:left w:val="none" w:sz="0" w:space="0" w:color="auto"/>
        <w:bottom w:val="none" w:sz="0" w:space="0" w:color="auto"/>
        <w:right w:val="none" w:sz="0" w:space="0" w:color="auto"/>
      </w:divBdr>
    </w:div>
    <w:div w:id="1264611638">
      <w:bodyDiv w:val="1"/>
      <w:marLeft w:val="0"/>
      <w:marRight w:val="0"/>
      <w:marTop w:val="0"/>
      <w:marBottom w:val="0"/>
      <w:divBdr>
        <w:top w:val="none" w:sz="0" w:space="0" w:color="auto"/>
        <w:left w:val="none" w:sz="0" w:space="0" w:color="auto"/>
        <w:bottom w:val="none" w:sz="0" w:space="0" w:color="auto"/>
        <w:right w:val="none" w:sz="0" w:space="0" w:color="auto"/>
      </w:divBdr>
    </w:div>
    <w:div w:id="1294217420">
      <w:bodyDiv w:val="1"/>
      <w:marLeft w:val="0"/>
      <w:marRight w:val="0"/>
      <w:marTop w:val="0"/>
      <w:marBottom w:val="0"/>
      <w:divBdr>
        <w:top w:val="none" w:sz="0" w:space="0" w:color="auto"/>
        <w:left w:val="none" w:sz="0" w:space="0" w:color="auto"/>
        <w:bottom w:val="none" w:sz="0" w:space="0" w:color="auto"/>
        <w:right w:val="none" w:sz="0" w:space="0" w:color="auto"/>
      </w:divBdr>
    </w:div>
    <w:div w:id="1301224792">
      <w:bodyDiv w:val="1"/>
      <w:marLeft w:val="0"/>
      <w:marRight w:val="0"/>
      <w:marTop w:val="0"/>
      <w:marBottom w:val="0"/>
      <w:divBdr>
        <w:top w:val="none" w:sz="0" w:space="0" w:color="auto"/>
        <w:left w:val="none" w:sz="0" w:space="0" w:color="auto"/>
        <w:bottom w:val="none" w:sz="0" w:space="0" w:color="auto"/>
        <w:right w:val="none" w:sz="0" w:space="0" w:color="auto"/>
      </w:divBdr>
    </w:div>
    <w:div w:id="1336806790">
      <w:bodyDiv w:val="1"/>
      <w:marLeft w:val="0"/>
      <w:marRight w:val="0"/>
      <w:marTop w:val="0"/>
      <w:marBottom w:val="0"/>
      <w:divBdr>
        <w:top w:val="none" w:sz="0" w:space="0" w:color="auto"/>
        <w:left w:val="none" w:sz="0" w:space="0" w:color="auto"/>
        <w:bottom w:val="none" w:sz="0" w:space="0" w:color="auto"/>
        <w:right w:val="none" w:sz="0" w:space="0" w:color="auto"/>
      </w:divBdr>
    </w:div>
    <w:div w:id="1338801702">
      <w:bodyDiv w:val="1"/>
      <w:marLeft w:val="0"/>
      <w:marRight w:val="0"/>
      <w:marTop w:val="0"/>
      <w:marBottom w:val="0"/>
      <w:divBdr>
        <w:top w:val="none" w:sz="0" w:space="0" w:color="auto"/>
        <w:left w:val="none" w:sz="0" w:space="0" w:color="auto"/>
        <w:bottom w:val="none" w:sz="0" w:space="0" w:color="auto"/>
        <w:right w:val="none" w:sz="0" w:space="0" w:color="auto"/>
      </w:divBdr>
    </w:div>
    <w:div w:id="1344018690">
      <w:bodyDiv w:val="1"/>
      <w:marLeft w:val="0"/>
      <w:marRight w:val="0"/>
      <w:marTop w:val="0"/>
      <w:marBottom w:val="0"/>
      <w:divBdr>
        <w:top w:val="none" w:sz="0" w:space="0" w:color="auto"/>
        <w:left w:val="none" w:sz="0" w:space="0" w:color="auto"/>
        <w:bottom w:val="none" w:sz="0" w:space="0" w:color="auto"/>
        <w:right w:val="none" w:sz="0" w:space="0" w:color="auto"/>
      </w:divBdr>
    </w:div>
    <w:div w:id="1347714873">
      <w:bodyDiv w:val="1"/>
      <w:marLeft w:val="0"/>
      <w:marRight w:val="0"/>
      <w:marTop w:val="0"/>
      <w:marBottom w:val="0"/>
      <w:divBdr>
        <w:top w:val="none" w:sz="0" w:space="0" w:color="auto"/>
        <w:left w:val="none" w:sz="0" w:space="0" w:color="auto"/>
        <w:bottom w:val="none" w:sz="0" w:space="0" w:color="auto"/>
        <w:right w:val="none" w:sz="0" w:space="0" w:color="auto"/>
      </w:divBdr>
    </w:div>
    <w:div w:id="1400791579">
      <w:bodyDiv w:val="1"/>
      <w:marLeft w:val="0"/>
      <w:marRight w:val="0"/>
      <w:marTop w:val="0"/>
      <w:marBottom w:val="0"/>
      <w:divBdr>
        <w:top w:val="none" w:sz="0" w:space="0" w:color="auto"/>
        <w:left w:val="none" w:sz="0" w:space="0" w:color="auto"/>
        <w:bottom w:val="none" w:sz="0" w:space="0" w:color="auto"/>
        <w:right w:val="none" w:sz="0" w:space="0" w:color="auto"/>
      </w:divBdr>
    </w:div>
    <w:div w:id="1415862766">
      <w:bodyDiv w:val="1"/>
      <w:marLeft w:val="0"/>
      <w:marRight w:val="0"/>
      <w:marTop w:val="0"/>
      <w:marBottom w:val="0"/>
      <w:divBdr>
        <w:top w:val="none" w:sz="0" w:space="0" w:color="auto"/>
        <w:left w:val="none" w:sz="0" w:space="0" w:color="auto"/>
        <w:bottom w:val="none" w:sz="0" w:space="0" w:color="auto"/>
        <w:right w:val="none" w:sz="0" w:space="0" w:color="auto"/>
      </w:divBdr>
    </w:div>
    <w:div w:id="1425034471">
      <w:bodyDiv w:val="1"/>
      <w:marLeft w:val="0"/>
      <w:marRight w:val="0"/>
      <w:marTop w:val="0"/>
      <w:marBottom w:val="0"/>
      <w:divBdr>
        <w:top w:val="none" w:sz="0" w:space="0" w:color="auto"/>
        <w:left w:val="none" w:sz="0" w:space="0" w:color="auto"/>
        <w:bottom w:val="none" w:sz="0" w:space="0" w:color="auto"/>
        <w:right w:val="none" w:sz="0" w:space="0" w:color="auto"/>
      </w:divBdr>
    </w:div>
    <w:div w:id="1431196708">
      <w:bodyDiv w:val="1"/>
      <w:marLeft w:val="0"/>
      <w:marRight w:val="0"/>
      <w:marTop w:val="0"/>
      <w:marBottom w:val="0"/>
      <w:divBdr>
        <w:top w:val="none" w:sz="0" w:space="0" w:color="auto"/>
        <w:left w:val="none" w:sz="0" w:space="0" w:color="auto"/>
        <w:bottom w:val="none" w:sz="0" w:space="0" w:color="auto"/>
        <w:right w:val="none" w:sz="0" w:space="0" w:color="auto"/>
      </w:divBdr>
    </w:div>
    <w:div w:id="1431926821">
      <w:bodyDiv w:val="1"/>
      <w:marLeft w:val="0"/>
      <w:marRight w:val="0"/>
      <w:marTop w:val="0"/>
      <w:marBottom w:val="0"/>
      <w:divBdr>
        <w:top w:val="none" w:sz="0" w:space="0" w:color="auto"/>
        <w:left w:val="none" w:sz="0" w:space="0" w:color="auto"/>
        <w:bottom w:val="none" w:sz="0" w:space="0" w:color="auto"/>
        <w:right w:val="none" w:sz="0" w:space="0" w:color="auto"/>
      </w:divBdr>
    </w:div>
    <w:div w:id="1471745011">
      <w:bodyDiv w:val="1"/>
      <w:marLeft w:val="0"/>
      <w:marRight w:val="0"/>
      <w:marTop w:val="0"/>
      <w:marBottom w:val="0"/>
      <w:divBdr>
        <w:top w:val="none" w:sz="0" w:space="0" w:color="auto"/>
        <w:left w:val="none" w:sz="0" w:space="0" w:color="auto"/>
        <w:bottom w:val="none" w:sz="0" w:space="0" w:color="auto"/>
        <w:right w:val="none" w:sz="0" w:space="0" w:color="auto"/>
      </w:divBdr>
    </w:div>
    <w:div w:id="1474131860">
      <w:bodyDiv w:val="1"/>
      <w:marLeft w:val="0"/>
      <w:marRight w:val="0"/>
      <w:marTop w:val="0"/>
      <w:marBottom w:val="0"/>
      <w:divBdr>
        <w:top w:val="none" w:sz="0" w:space="0" w:color="auto"/>
        <w:left w:val="none" w:sz="0" w:space="0" w:color="auto"/>
        <w:bottom w:val="none" w:sz="0" w:space="0" w:color="auto"/>
        <w:right w:val="none" w:sz="0" w:space="0" w:color="auto"/>
      </w:divBdr>
    </w:div>
    <w:div w:id="1512913564">
      <w:bodyDiv w:val="1"/>
      <w:marLeft w:val="0"/>
      <w:marRight w:val="0"/>
      <w:marTop w:val="0"/>
      <w:marBottom w:val="0"/>
      <w:divBdr>
        <w:top w:val="none" w:sz="0" w:space="0" w:color="auto"/>
        <w:left w:val="none" w:sz="0" w:space="0" w:color="auto"/>
        <w:bottom w:val="none" w:sz="0" w:space="0" w:color="auto"/>
        <w:right w:val="none" w:sz="0" w:space="0" w:color="auto"/>
      </w:divBdr>
    </w:div>
    <w:div w:id="1563904311">
      <w:bodyDiv w:val="1"/>
      <w:marLeft w:val="0"/>
      <w:marRight w:val="0"/>
      <w:marTop w:val="0"/>
      <w:marBottom w:val="0"/>
      <w:divBdr>
        <w:top w:val="none" w:sz="0" w:space="0" w:color="auto"/>
        <w:left w:val="none" w:sz="0" w:space="0" w:color="auto"/>
        <w:bottom w:val="none" w:sz="0" w:space="0" w:color="auto"/>
        <w:right w:val="none" w:sz="0" w:space="0" w:color="auto"/>
      </w:divBdr>
    </w:div>
    <w:div w:id="1577668215">
      <w:bodyDiv w:val="1"/>
      <w:marLeft w:val="0"/>
      <w:marRight w:val="0"/>
      <w:marTop w:val="0"/>
      <w:marBottom w:val="0"/>
      <w:divBdr>
        <w:top w:val="none" w:sz="0" w:space="0" w:color="auto"/>
        <w:left w:val="none" w:sz="0" w:space="0" w:color="auto"/>
        <w:bottom w:val="none" w:sz="0" w:space="0" w:color="auto"/>
        <w:right w:val="none" w:sz="0" w:space="0" w:color="auto"/>
      </w:divBdr>
    </w:div>
    <w:div w:id="1606382055">
      <w:bodyDiv w:val="1"/>
      <w:marLeft w:val="0"/>
      <w:marRight w:val="0"/>
      <w:marTop w:val="0"/>
      <w:marBottom w:val="0"/>
      <w:divBdr>
        <w:top w:val="none" w:sz="0" w:space="0" w:color="auto"/>
        <w:left w:val="none" w:sz="0" w:space="0" w:color="auto"/>
        <w:bottom w:val="none" w:sz="0" w:space="0" w:color="auto"/>
        <w:right w:val="none" w:sz="0" w:space="0" w:color="auto"/>
      </w:divBdr>
    </w:div>
    <w:div w:id="1620449338">
      <w:bodyDiv w:val="1"/>
      <w:marLeft w:val="0"/>
      <w:marRight w:val="0"/>
      <w:marTop w:val="0"/>
      <w:marBottom w:val="0"/>
      <w:divBdr>
        <w:top w:val="none" w:sz="0" w:space="0" w:color="auto"/>
        <w:left w:val="none" w:sz="0" w:space="0" w:color="auto"/>
        <w:bottom w:val="none" w:sz="0" w:space="0" w:color="auto"/>
        <w:right w:val="none" w:sz="0" w:space="0" w:color="auto"/>
      </w:divBdr>
    </w:div>
    <w:div w:id="1626230064">
      <w:bodyDiv w:val="1"/>
      <w:marLeft w:val="0"/>
      <w:marRight w:val="0"/>
      <w:marTop w:val="0"/>
      <w:marBottom w:val="0"/>
      <w:divBdr>
        <w:top w:val="none" w:sz="0" w:space="0" w:color="auto"/>
        <w:left w:val="none" w:sz="0" w:space="0" w:color="auto"/>
        <w:bottom w:val="none" w:sz="0" w:space="0" w:color="auto"/>
        <w:right w:val="none" w:sz="0" w:space="0" w:color="auto"/>
      </w:divBdr>
    </w:div>
    <w:div w:id="1630429634">
      <w:bodyDiv w:val="1"/>
      <w:marLeft w:val="0"/>
      <w:marRight w:val="0"/>
      <w:marTop w:val="0"/>
      <w:marBottom w:val="0"/>
      <w:divBdr>
        <w:top w:val="none" w:sz="0" w:space="0" w:color="auto"/>
        <w:left w:val="none" w:sz="0" w:space="0" w:color="auto"/>
        <w:bottom w:val="none" w:sz="0" w:space="0" w:color="auto"/>
        <w:right w:val="none" w:sz="0" w:space="0" w:color="auto"/>
      </w:divBdr>
    </w:div>
    <w:div w:id="1651903878">
      <w:bodyDiv w:val="1"/>
      <w:marLeft w:val="0"/>
      <w:marRight w:val="0"/>
      <w:marTop w:val="0"/>
      <w:marBottom w:val="0"/>
      <w:divBdr>
        <w:top w:val="none" w:sz="0" w:space="0" w:color="auto"/>
        <w:left w:val="none" w:sz="0" w:space="0" w:color="auto"/>
        <w:bottom w:val="none" w:sz="0" w:space="0" w:color="auto"/>
        <w:right w:val="none" w:sz="0" w:space="0" w:color="auto"/>
      </w:divBdr>
    </w:div>
    <w:div w:id="1658879630">
      <w:bodyDiv w:val="1"/>
      <w:marLeft w:val="0"/>
      <w:marRight w:val="0"/>
      <w:marTop w:val="0"/>
      <w:marBottom w:val="0"/>
      <w:divBdr>
        <w:top w:val="none" w:sz="0" w:space="0" w:color="auto"/>
        <w:left w:val="none" w:sz="0" w:space="0" w:color="auto"/>
        <w:bottom w:val="none" w:sz="0" w:space="0" w:color="auto"/>
        <w:right w:val="none" w:sz="0" w:space="0" w:color="auto"/>
      </w:divBdr>
    </w:div>
    <w:div w:id="1671833271">
      <w:bodyDiv w:val="1"/>
      <w:marLeft w:val="0"/>
      <w:marRight w:val="0"/>
      <w:marTop w:val="0"/>
      <w:marBottom w:val="0"/>
      <w:divBdr>
        <w:top w:val="none" w:sz="0" w:space="0" w:color="auto"/>
        <w:left w:val="none" w:sz="0" w:space="0" w:color="auto"/>
        <w:bottom w:val="none" w:sz="0" w:space="0" w:color="auto"/>
        <w:right w:val="none" w:sz="0" w:space="0" w:color="auto"/>
      </w:divBdr>
      <w:divsChild>
        <w:div w:id="981084385">
          <w:marLeft w:val="0"/>
          <w:marRight w:val="0"/>
          <w:marTop w:val="0"/>
          <w:marBottom w:val="0"/>
          <w:divBdr>
            <w:top w:val="none" w:sz="0" w:space="0" w:color="auto"/>
            <w:left w:val="none" w:sz="0" w:space="0" w:color="auto"/>
            <w:bottom w:val="none" w:sz="0" w:space="0" w:color="auto"/>
            <w:right w:val="none" w:sz="0" w:space="0" w:color="auto"/>
          </w:divBdr>
          <w:divsChild>
            <w:div w:id="181255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137778">
      <w:bodyDiv w:val="1"/>
      <w:marLeft w:val="0"/>
      <w:marRight w:val="0"/>
      <w:marTop w:val="0"/>
      <w:marBottom w:val="0"/>
      <w:divBdr>
        <w:top w:val="none" w:sz="0" w:space="0" w:color="auto"/>
        <w:left w:val="none" w:sz="0" w:space="0" w:color="auto"/>
        <w:bottom w:val="none" w:sz="0" w:space="0" w:color="auto"/>
        <w:right w:val="none" w:sz="0" w:space="0" w:color="auto"/>
      </w:divBdr>
    </w:div>
    <w:div w:id="1722097165">
      <w:bodyDiv w:val="1"/>
      <w:marLeft w:val="0"/>
      <w:marRight w:val="0"/>
      <w:marTop w:val="0"/>
      <w:marBottom w:val="0"/>
      <w:divBdr>
        <w:top w:val="none" w:sz="0" w:space="0" w:color="auto"/>
        <w:left w:val="none" w:sz="0" w:space="0" w:color="auto"/>
        <w:bottom w:val="none" w:sz="0" w:space="0" w:color="auto"/>
        <w:right w:val="none" w:sz="0" w:space="0" w:color="auto"/>
      </w:divBdr>
    </w:div>
    <w:div w:id="1727334007">
      <w:bodyDiv w:val="1"/>
      <w:marLeft w:val="0"/>
      <w:marRight w:val="0"/>
      <w:marTop w:val="0"/>
      <w:marBottom w:val="0"/>
      <w:divBdr>
        <w:top w:val="none" w:sz="0" w:space="0" w:color="auto"/>
        <w:left w:val="none" w:sz="0" w:space="0" w:color="auto"/>
        <w:bottom w:val="none" w:sz="0" w:space="0" w:color="auto"/>
        <w:right w:val="none" w:sz="0" w:space="0" w:color="auto"/>
      </w:divBdr>
    </w:div>
    <w:div w:id="1739985233">
      <w:bodyDiv w:val="1"/>
      <w:marLeft w:val="0"/>
      <w:marRight w:val="0"/>
      <w:marTop w:val="0"/>
      <w:marBottom w:val="0"/>
      <w:divBdr>
        <w:top w:val="none" w:sz="0" w:space="0" w:color="auto"/>
        <w:left w:val="none" w:sz="0" w:space="0" w:color="auto"/>
        <w:bottom w:val="none" w:sz="0" w:space="0" w:color="auto"/>
        <w:right w:val="none" w:sz="0" w:space="0" w:color="auto"/>
      </w:divBdr>
    </w:div>
    <w:div w:id="1742094081">
      <w:bodyDiv w:val="1"/>
      <w:marLeft w:val="0"/>
      <w:marRight w:val="0"/>
      <w:marTop w:val="0"/>
      <w:marBottom w:val="0"/>
      <w:divBdr>
        <w:top w:val="none" w:sz="0" w:space="0" w:color="auto"/>
        <w:left w:val="none" w:sz="0" w:space="0" w:color="auto"/>
        <w:bottom w:val="none" w:sz="0" w:space="0" w:color="auto"/>
        <w:right w:val="none" w:sz="0" w:space="0" w:color="auto"/>
      </w:divBdr>
    </w:div>
    <w:div w:id="1748649723">
      <w:bodyDiv w:val="1"/>
      <w:marLeft w:val="0"/>
      <w:marRight w:val="0"/>
      <w:marTop w:val="0"/>
      <w:marBottom w:val="0"/>
      <w:divBdr>
        <w:top w:val="none" w:sz="0" w:space="0" w:color="auto"/>
        <w:left w:val="none" w:sz="0" w:space="0" w:color="auto"/>
        <w:bottom w:val="none" w:sz="0" w:space="0" w:color="auto"/>
        <w:right w:val="none" w:sz="0" w:space="0" w:color="auto"/>
      </w:divBdr>
    </w:div>
    <w:div w:id="1782216065">
      <w:bodyDiv w:val="1"/>
      <w:marLeft w:val="0"/>
      <w:marRight w:val="0"/>
      <w:marTop w:val="0"/>
      <w:marBottom w:val="0"/>
      <w:divBdr>
        <w:top w:val="none" w:sz="0" w:space="0" w:color="auto"/>
        <w:left w:val="none" w:sz="0" w:space="0" w:color="auto"/>
        <w:bottom w:val="none" w:sz="0" w:space="0" w:color="auto"/>
        <w:right w:val="none" w:sz="0" w:space="0" w:color="auto"/>
      </w:divBdr>
    </w:div>
    <w:div w:id="1783306204">
      <w:bodyDiv w:val="1"/>
      <w:marLeft w:val="0"/>
      <w:marRight w:val="0"/>
      <w:marTop w:val="0"/>
      <w:marBottom w:val="0"/>
      <w:divBdr>
        <w:top w:val="none" w:sz="0" w:space="0" w:color="auto"/>
        <w:left w:val="none" w:sz="0" w:space="0" w:color="auto"/>
        <w:bottom w:val="none" w:sz="0" w:space="0" w:color="auto"/>
        <w:right w:val="none" w:sz="0" w:space="0" w:color="auto"/>
      </w:divBdr>
    </w:div>
    <w:div w:id="1788618957">
      <w:bodyDiv w:val="1"/>
      <w:marLeft w:val="0"/>
      <w:marRight w:val="0"/>
      <w:marTop w:val="0"/>
      <w:marBottom w:val="0"/>
      <w:divBdr>
        <w:top w:val="none" w:sz="0" w:space="0" w:color="auto"/>
        <w:left w:val="none" w:sz="0" w:space="0" w:color="auto"/>
        <w:bottom w:val="none" w:sz="0" w:space="0" w:color="auto"/>
        <w:right w:val="none" w:sz="0" w:space="0" w:color="auto"/>
      </w:divBdr>
    </w:div>
    <w:div w:id="1810509685">
      <w:bodyDiv w:val="1"/>
      <w:marLeft w:val="0"/>
      <w:marRight w:val="0"/>
      <w:marTop w:val="0"/>
      <w:marBottom w:val="0"/>
      <w:divBdr>
        <w:top w:val="none" w:sz="0" w:space="0" w:color="auto"/>
        <w:left w:val="none" w:sz="0" w:space="0" w:color="auto"/>
        <w:bottom w:val="none" w:sz="0" w:space="0" w:color="auto"/>
        <w:right w:val="none" w:sz="0" w:space="0" w:color="auto"/>
      </w:divBdr>
    </w:div>
    <w:div w:id="1810778577">
      <w:bodyDiv w:val="1"/>
      <w:marLeft w:val="0"/>
      <w:marRight w:val="0"/>
      <w:marTop w:val="0"/>
      <w:marBottom w:val="0"/>
      <w:divBdr>
        <w:top w:val="none" w:sz="0" w:space="0" w:color="auto"/>
        <w:left w:val="none" w:sz="0" w:space="0" w:color="auto"/>
        <w:bottom w:val="none" w:sz="0" w:space="0" w:color="auto"/>
        <w:right w:val="none" w:sz="0" w:space="0" w:color="auto"/>
      </w:divBdr>
    </w:div>
    <w:div w:id="1823883296">
      <w:bodyDiv w:val="1"/>
      <w:marLeft w:val="0"/>
      <w:marRight w:val="0"/>
      <w:marTop w:val="0"/>
      <w:marBottom w:val="0"/>
      <w:divBdr>
        <w:top w:val="none" w:sz="0" w:space="0" w:color="auto"/>
        <w:left w:val="none" w:sz="0" w:space="0" w:color="auto"/>
        <w:bottom w:val="none" w:sz="0" w:space="0" w:color="auto"/>
        <w:right w:val="none" w:sz="0" w:space="0" w:color="auto"/>
      </w:divBdr>
    </w:div>
    <w:div w:id="1826625149">
      <w:bodyDiv w:val="1"/>
      <w:marLeft w:val="0"/>
      <w:marRight w:val="0"/>
      <w:marTop w:val="0"/>
      <w:marBottom w:val="0"/>
      <w:divBdr>
        <w:top w:val="none" w:sz="0" w:space="0" w:color="auto"/>
        <w:left w:val="none" w:sz="0" w:space="0" w:color="auto"/>
        <w:bottom w:val="none" w:sz="0" w:space="0" w:color="auto"/>
        <w:right w:val="none" w:sz="0" w:space="0" w:color="auto"/>
      </w:divBdr>
    </w:div>
    <w:div w:id="1859269590">
      <w:bodyDiv w:val="1"/>
      <w:marLeft w:val="0"/>
      <w:marRight w:val="0"/>
      <w:marTop w:val="0"/>
      <w:marBottom w:val="0"/>
      <w:divBdr>
        <w:top w:val="none" w:sz="0" w:space="0" w:color="auto"/>
        <w:left w:val="none" w:sz="0" w:space="0" w:color="auto"/>
        <w:bottom w:val="none" w:sz="0" w:space="0" w:color="auto"/>
        <w:right w:val="none" w:sz="0" w:space="0" w:color="auto"/>
      </w:divBdr>
    </w:div>
    <w:div w:id="1866019030">
      <w:bodyDiv w:val="1"/>
      <w:marLeft w:val="0"/>
      <w:marRight w:val="0"/>
      <w:marTop w:val="0"/>
      <w:marBottom w:val="0"/>
      <w:divBdr>
        <w:top w:val="none" w:sz="0" w:space="0" w:color="auto"/>
        <w:left w:val="none" w:sz="0" w:space="0" w:color="auto"/>
        <w:bottom w:val="none" w:sz="0" w:space="0" w:color="auto"/>
        <w:right w:val="none" w:sz="0" w:space="0" w:color="auto"/>
      </w:divBdr>
    </w:div>
    <w:div w:id="1891915953">
      <w:bodyDiv w:val="1"/>
      <w:marLeft w:val="0"/>
      <w:marRight w:val="0"/>
      <w:marTop w:val="0"/>
      <w:marBottom w:val="0"/>
      <w:divBdr>
        <w:top w:val="none" w:sz="0" w:space="0" w:color="auto"/>
        <w:left w:val="none" w:sz="0" w:space="0" w:color="auto"/>
        <w:bottom w:val="none" w:sz="0" w:space="0" w:color="auto"/>
        <w:right w:val="none" w:sz="0" w:space="0" w:color="auto"/>
      </w:divBdr>
    </w:div>
    <w:div w:id="1894465967">
      <w:bodyDiv w:val="1"/>
      <w:marLeft w:val="0"/>
      <w:marRight w:val="0"/>
      <w:marTop w:val="0"/>
      <w:marBottom w:val="0"/>
      <w:divBdr>
        <w:top w:val="none" w:sz="0" w:space="0" w:color="auto"/>
        <w:left w:val="none" w:sz="0" w:space="0" w:color="auto"/>
        <w:bottom w:val="none" w:sz="0" w:space="0" w:color="auto"/>
        <w:right w:val="none" w:sz="0" w:space="0" w:color="auto"/>
      </w:divBdr>
    </w:div>
    <w:div w:id="1941065574">
      <w:bodyDiv w:val="1"/>
      <w:marLeft w:val="0"/>
      <w:marRight w:val="0"/>
      <w:marTop w:val="0"/>
      <w:marBottom w:val="0"/>
      <w:divBdr>
        <w:top w:val="none" w:sz="0" w:space="0" w:color="auto"/>
        <w:left w:val="none" w:sz="0" w:space="0" w:color="auto"/>
        <w:bottom w:val="none" w:sz="0" w:space="0" w:color="auto"/>
        <w:right w:val="none" w:sz="0" w:space="0" w:color="auto"/>
      </w:divBdr>
    </w:div>
    <w:div w:id="1949894108">
      <w:bodyDiv w:val="1"/>
      <w:marLeft w:val="0"/>
      <w:marRight w:val="0"/>
      <w:marTop w:val="0"/>
      <w:marBottom w:val="0"/>
      <w:divBdr>
        <w:top w:val="none" w:sz="0" w:space="0" w:color="auto"/>
        <w:left w:val="none" w:sz="0" w:space="0" w:color="auto"/>
        <w:bottom w:val="none" w:sz="0" w:space="0" w:color="auto"/>
        <w:right w:val="none" w:sz="0" w:space="0" w:color="auto"/>
      </w:divBdr>
    </w:div>
    <w:div w:id="1964577476">
      <w:bodyDiv w:val="1"/>
      <w:marLeft w:val="0"/>
      <w:marRight w:val="0"/>
      <w:marTop w:val="0"/>
      <w:marBottom w:val="0"/>
      <w:divBdr>
        <w:top w:val="none" w:sz="0" w:space="0" w:color="auto"/>
        <w:left w:val="none" w:sz="0" w:space="0" w:color="auto"/>
        <w:bottom w:val="none" w:sz="0" w:space="0" w:color="auto"/>
        <w:right w:val="none" w:sz="0" w:space="0" w:color="auto"/>
      </w:divBdr>
    </w:div>
    <w:div w:id="1967155581">
      <w:bodyDiv w:val="1"/>
      <w:marLeft w:val="0"/>
      <w:marRight w:val="0"/>
      <w:marTop w:val="0"/>
      <w:marBottom w:val="0"/>
      <w:divBdr>
        <w:top w:val="none" w:sz="0" w:space="0" w:color="auto"/>
        <w:left w:val="none" w:sz="0" w:space="0" w:color="auto"/>
        <w:bottom w:val="none" w:sz="0" w:space="0" w:color="auto"/>
        <w:right w:val="none" w:sz="0" w:space="0" w:color="auto"/>
      </w:divBdr>
    </w:div>
    <w:div w:id="1973444188">
      <w:bodyDiv w:val="1"/>
      <w:marLeft w:val="0"/>
      <w:marRight w:val="0"/>
      <w:marTop w:val="0"/>
      <w:marBottom w:val="0"/>
      <w:divBdr>
        <w:top w:val="none" w:sz="0" w:space="0" w:color="auto"/>
        <w:left w:val="none" w:sz="0" w:space="0" w:color="auto"/>
        <w:bottom w:val="none" w:sz="0" w:space="0" w:color="auto"/>
        <w:right w:val="none" w:sz="0" w:space="0" w:color="auto"/>
      </w:divBdr>
    </w:div>
    <w:div w:id="1981618448">
      <w:bodyDiv w:val="1"/>
      <w:marLeft w:val="0"/>
      <w:marRight w:val="0"/>
      <w:marTop w:val="0"/>
      <w:marBottom w:val="0"/>
      <w:divBdr>
        <w:top w:val="none" w:sz="0" w:space="0" w:color="auto"/>
        <w:left w:val="none" w:sz="0" w:space="0" w:color="auto"/>
        <w:bottom w:val="none" w:sz="0" w:space="0" w:color="auto"/>
        <w:right w:val="none" w:sz="0" w:space="0" w:color="auto"/>
      </w:divBdr>
    </w:div>
    <w:div w:id="2012835147">
      <w:bodyDiv w:val="1"/>
      <w:marLeft w:val="0"/>
      <w:marRight w:val="0"/>
      <w:marTop w:val="0"/>
      <w:marBottom w:val="0"/>
      <w:divBdr>
        <w:top w:val="none" w:sz="0" w:space="0" w:color="auto"/>
        <w:left w:val="none" w:sz="0" w:space="0" w:color="auto"/>
        <w:bottom w:val="none" w:sz="0" w:space="0" w:color="auto"/>
        <w:right w:val="none" w:sz="0" w:space="0" w:color="auto"/>
      </w:divBdr>
    </w:div>
    <w:div w:id="2024625064">
      <w:bodyDiv w:val="1"/>
      <w:marLeft w:val="0"/>
      <w:marRight w:val="0"/>
      <w:marTop w:val="0"/>
      <w:marBottom w:val="0"/>
      <w:divBdr>
        <w:top w:val="none" w:sz="0" w:space="0" w:color="auto"/>
        <w:left w:val="none" w:sz="0" w:space="0" w:color="auto"/>
        <w:bottom w:val="none" w:sz="0" w:space="0" w:color="auto"/>
        <w:right w:val="none" w:sz="0" w:space="0" w:color="auto"/>
      </w:divBdr>
    </w:div>
    <w:div w:id="2067482609">
      <w:bodyDiv w:val="1"/>
      <w:marLeft w:val="0"/>
      <w:marRight w:val="0"/>
      <w:marTop w:val="0"/>
      <w:marBottom w:val="0"/>
      <w:divBdr>
        <w:top w:val="none" w:sz="0" w:space="0" w:color="auto"/>
        <w:left w:val="none" w:sz="0" w:space="0" w:color="auto"/>
        <w:bottom w:val="none" w:sz="0" w:space="0" w:color="auto"/>
        <w:right w:val="none" w:sz="0" w:space="0" w:color="auto"/>
      </w:divBdr>
    </w:div>
    <w:div w:id="2118326706">
      <w:bodyDiv w:val="1"/>
      <w:marLeft w:val="0"/>
      <w:marRight w:val="0"/>
      <w:marTop w:val="0"/>
      <w:marBottom w:val="0"/>
      <w:divBdr>
        <w:top w:val="none" w:sz="0" w:space="0" w:color="auto"/>
        <w:left w:val="none" w:sz="0" w:space="0" w:color="auto"/>
        <w:bottom w:val="none" w:sz="0" w:space="0" w:color="auto"/>
        <w:right w:val="none" w:sz="0" w:space="0" w:color="auto"/>
      </w:divBdr>
    </w:div>
    <w:div w:id="21198351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Rain%20Consulting%20Dropbox\Resources\Templates\Rain%20Report%20230822%20(Aug2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335308f7-59c7-4656-95cf-70eb6b2f5fac" xsi:nil="true"/>
    <lcf76f155ced4ddcb4097134ff3c332f xmlns="40641da0-569c-47f6-8ff0-6355b71c8c53">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A2299F4F9DA8140B223C06EB5BDE69B" ma:contentTypeVersion="17" ma:contentTypeDescription="Create a new document." ma:contentTypeScope="" ma:versionID="050fe1416049b9107d21d1b4487ec04b">
  <xsd:schema xmlns:xsd="http://www.w3.org/2001/XMLSchema" xmlns:xs="http://www.w3.org/2001/XMLSchema" xmlns:p="http://schemas.microsoft.com/office/2006/metadata/properties" xmlns:ns2="40641da0-569c-47f6-8ff0-6355b71c8c53" xmlns:ns3="335308f7-59c7-4656-95cf-70eb6b2f5fac" targetNamespace="http://schemas.microsoft.com/office/2006/metadata/properties" ma:root="true" ma:fieldsID="1af2e82c16211df8fb3ce79cf5b7cfc4" ns2:_="" ns3:_="">
    <xsd:import namespace="40641da0-569c-47f6-8ff0-6355b71c8c53"/>
    <xsd:import namespace="335308f7-59c7-4656-95cf-70eb6b2f5f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641da0-569c-47f6-8ff0-6355b71c8c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965d02b-fee9-47f7-b093-78b554a1878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5308f7-59c7-4656-95cf-70eb6b2f5fa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2c078c6b-424d-4578-b824-c3f4087e943d}" ma:internalName="TaxCatchAll" ma:showField="CatchAllData" ma:web="335308f7-59c7-4656-95cf-70eb6b2f5f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54D5E1-4C4F-4EBE-94A2-992C7BB490ED}">
  <ds:schemaRefs>
    <ds:schemaRef ds:uri="http://schemas.microsoft.com/office/2006/metadata/properties"/>
    <ds:schemaRef ds:uri="http://schemas.microsoft.com/office/infopath/2007/PartnerControls"/>
    <ds:schemaRef ds:uri="335308f7-59c7-4656-95cf-70eb6b2f5fac"/>
    <ds:schemaRef ds:uri="40641da0-569c-47f6-8ff0-6355b71c8c53"/>
  </ds:schemaRefs>
</ds:datastoreItem>
</file>

<file path=customXml/itemProps3.xml><?xml version="1.0" encoding="utf-8"?>
<ds:datastoreItem xmlns:ds="http://schemas.openxmlformats.org/officeDocument/2006/customXml" ds:itemID="{11FB009C-DFE8-4B3D-B8FA-D7AEB46194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641da0-569c-47f6-8ff0-6355b71c8c53"/>
    <ds:schemaRef ds:uri="335308f7-59c7-4656-95cf-70eb6b2f5f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C02B4C-3963-44D2-93D0-54127C263882}">
  <ds:schemaRefs>
    <ds:schemaRef ds:uri="http://schemas.openxmlformats.org/officeDocument/2006/bibliography"/>
  </ds:schemaRefs>
</ds:datastoreItem>
</file>

<file path=customXml/itemProps5.xml><?xml version="1.0" encoding="utf-8"?>
<ds:datastoreItem xmlns:ds="http://schemas.openxmlformats.org/officeDocument/2006/customXml" ds:itemID="{D0C8D9B6-E9F9-453F-8345-DF86A2125C8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Rain Report 230822 (Aug23).dotx</Template>
  <TotalTime>2</TotalTime>
  <Pages>43</Pages>
  <Words>10571</Words>
  <Characters>60257</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Stormwater Management Plan</vt:lpstr>
    </vt:vector>
  </TitlesOfParts>
  <Company>Yarra Ranges Council</Company>
  <LinksUpToDate>false</LinksUpToDate>
  <CharactersWithSpaces>70687</CharactersWithSpaces>
  <SharedDoc>false</SharedDoc>
  <HLinks>
    <vt:vector size="174" baseType="variant">
      <vt:variant>
        <vt:i4>1114166</vt:i4>
      </vt:variant>
      <vt:variant>
        <vt:i4>170</vt:i4>
      </vt:variant>
      <vt:variant>
        <vt:i4>0</vt:i4>
      </vt:variant>
      <vt:variant>
        <vt:i4>5</vt:i4>
      </vt:variant>
      <vt:variant>
        <vt:lpwstr/>
      </vt:variant>
      <vt:variant>
        <vt:lpwstr>_Toc175821083</vt:lpwstr>
      </vt:variant>
      <vt:variant>
        <vt:i4>1114166</vt:i4>
      </vt:variant>
      <vt:variant>
        <vt:i4>164</vt:i4>
      </vt:variant>
      <vt:variant>
        <vt:i4>0</vt:i4>
      </vt:variant>
      <vt:variant>
        <vt:i4>5</vt:i4>
      </vt:variant>
      <vt:variant>
        <vt:lpwstr/>
      </vt:variant>
      <vt:variant>
        <vt:lpwstr>_Toc175821082</vt:lpwstr>
      </vt:variant>
      <vt:variant>
        <vt:i4>1114166</vt:i4>
      </vt:variant>
      <vt:variant>
        <vt:i4>158</vt:i4>
      </vt:variant>
      <vt:variant>
        <vt:i4>0</vt:i4>
      </vt:variant>
      <vt:variant>
        <vt:i4>5</vt:i4>
      </vt:variant>
      <vt:variant>
        <vt:lpwstr/>
      </vt:variant>
      <vt:variant>
        <vt:lpwstr>_Toc175821081</vt:lpwstr>
      </vt:variant>
      <vt:variant>
        <vt:i4>1114166</vt:i4>
      </vt:variant>
      <vt:variant>
        <vt:i4>152</vt:i4>
      </vt:variant>
      <vt:variant>
        <vt:i4>0</vt:i4>
      </vt:variant>
      <vt:variant>
        <vt:i4>5</vt:i4>
      </vt:variant>
      <vt:variant>
        <vt:lpwstr/>
      </vt:variant>
      <vt:variant>
        <vt:lpwstr>_Toc175821080</vt:lpwstr>
      </vt:variant>
      <vt:variant>
        <vt:i4>1966134</vt:i4>
      </vt:variant>
      <vt:variant>
        <vt:i4>146</vt:i4>
      </vt:variant>
      <vt:variant>
        <vt:i4>0</vt:i4>
      </vt:variant>
      <vt:variant>
        <vt:i4>5</vt:i4>
      </vt:variant>
      <vt:variant>
        <vt:lpwstr/>
      </vt:variant>
      <vt:variant>
        <vt:lpwstr>_Toc175821079</vt:lpwstr>
      </vt:variant>
      <vt:variant>
        <vt:i4>1966134</vt:i4>
      </vt:variant>
      <vt:variant>
        <vt:i4>140</vt:i4>
      </vt:variant>
      <vt:variant>
        <vt:i4>0</vt:i4>
      </vt:variant>
      <vt:variant>
        <vt:i4>5</vt:i4>
      </vt:variant>
      <vt:variant>
        <vt:lpwstr/>
      </vt:variant>
      <vt:variant>
        <vt:lpwstr>_Toc175821078</vt:lpwstr>
      </vt:variant>
      <vt:variant>
        <vt:i4>1966134</vt:i4>
      </vt:variant>
      <vt:variant>
        <vt:i4>134</vt:i4>
      </vt:variant>
      <vt:variant>
        <vt:i4>0</vt:i4>
      </vt:variant>
      <vt:variant>
        <vt:i4>5</vt:i4>
      </vt:variant>
      <vt:variant>
        <vt:lpwstr/>
      </vt:variant>
      <vt:variant>
        <vt:lpwstr>_Toc175821077</vt:lpwstr>
      </vt:variant>
      <vt:variant>
        <vt:i4>1966134</vt:i4>
      </vt:variant>
      <vt:variant>
        <vt:i4>128</vt:i4>
      </vt:variant>
      <vt:variant>
        <vt:i4>0</vt:i4>
      </vt:variant>
      <vt:variant>
        <vt:i4>5</vt:i4>
      </vt:variant>
      <vt:variant>
        <vt:lpwstr/>
      </vt:variant>
      <vt:variant>
        <vt:lpwstr>_Toc175821076</vt:lpwstr>
      </vt:variant>
      <vt:variant>
        <vt:i4>1966134</vt:i4>
      </vt:variant>
      <vt:variant>
        <vt:i4>122</vt:i4>
      </vt:variant>
      <vt:variant>
        <vt:i4>0</vt:i4>
      </vt:variant>
      <vt:variant>
        <vt:i4>5</vt:i4>
      </vt:variant>
      <vt:variant>
        <vt:lpwstr/>
      </vt:variant>
      <vt:variant>
        <vt:lpwstr>_Toc175821075</vt:lpwstr>
      </vt:variant>
      <vt:variant>
        <vt:i4>1966134</vt:i4>
      </vt:variant>
      <vt:variant>
        <vt:i4>116</vt:i4>
      </vt:variant>
      <vt:variant>
        <vt:i4>0</vt:i4>
      </vt:variant>
      <vt:variant>
        <vt:i4>5</vt:i4>
      </vt:variant>
      <vt:variant>
        <vt:lpwstr/>
      </vt:variant>
      <vt:variant>
        <vt:lpwstr>_Toc175821074</vt:lpwstr>
      </vt:variant>
      <vt:variant>
        <vt:i4>1966134</vt:i4>
      </vt:variant>
      <vt:variant>
        <vt:i4>110</vt:i4>
      </vt:variant>
      <vt:variant>
        <vt:i4>0</vt:i4>
      </vt:variant>
      <vt:variant>
        <vt:i4>5</vt:i4>
      </vt:variant>
      <vt:variant>
        <vt:lpwstr/>
      </vt:variant>
      <vt:variant>
        <vt:lpwstr>_Toc175821073</vt:lpwstr>
      </vt:variant>
      <vt:variant>
        <vt:i4>1966134</vt:i4>
      </vt:variant>
      <vt:variant>
        <vt:i4>104</vt:i4>
      </vt:variant>
      <vt:variant>
        <vt:i4>0</vt:i4>
      </vt:variant>
      <vt:variant>
        <vt:i4>5</vt:i4>
      </vt:variant>
      <vt:variant>
        <vt:lpwstr/>
      </vt:variant>
      <vt:variant>
        <vt:lpwstr>_Toc175821072</vt:lpwstr>
      </vt:variant>
      <vt:variant>
        <vt:i4>1966134</vt:i4>
      </vt:variant>
      <vt:variant>
        <vt:i4>98</vt:i4>
      </vt:variant>
      <vt:variant>
        <vt:i4>0</vt:i4>
      </vt:variant>
      <vt:variant>
        <vt:i4>5</vt:i4>
      </vt:variant>
      <vt:variant>
        <vt:lpwstr/>
      </vt:variant>
      <vt:variant>
        <vt:lpwstr>_Toc175821071</vt:lpwstr>
      </vt:variant>
      <vt:variant>
        <vt:i4>1966134</vt:i4>
      </vt:variant>
      <vt:variant>
        <vt:i4>92</vt:i4>
      </vt:variant>
      <vt:variant>
        <vt:i4>0</vt:i4>
      </vt:variant>
      <vt:variant>
        <vt:i4>5</vt:i4>
      </vt:variant>
      <vt:variant>
        <vt:lpwstr/>
      </vt:variant>
      <vt:variant>
        <vt:lpwstr>_Toc175821070</vt:lpwstr>
      </vt:variant>
      <vt:variant>
        <vt:i4>2031670</vt:i4>
      </vt:variant>
      <vt:variant>
        <vt:i4>86</vt:i4>
      </vt:variant>
      <vt:variant>
        <vt:i4>0</vt:i4>
      </vt:variant>
      <vt:variant>
        <vt:i4>5</vt:i4>
      </vt:variant>
      <vt:variant>
        <vt:lpwstr/>
      </vt:variant>
      <vt:variant>
        <vt:lpwstr>_Toc175821069</vt:lpwstr>
      </vt:variant>
      <vt:variant>
        <vt:i4>2031670</vt:i4>
      </vt:variant>
      <vt:variant>
        <vt:i4>80</vt:i4>
      </vt:variant>
      <vt:variant>
        <vt:i4>0</vt:i4>
      </vt:variant>
      <vt:variant>
        <vt:i4>5</vt:i4>
      </vt:variant>
      <vt:variant>
        <vt:lpwstr/>
      </vt:variant>
      <vt:variant>
        <vt:lpwstr>_Toc175821068</vt:lpwstr>
      </vt:variant>
      <vt:variant>
        <vt:i4>2031670</vt:i4>
      </vt:variant>
      <vt:variant>
        <vt:i4>74</vt:i4>
      </vt:variant>
      <vt:variant>
        <vt:i4>0</vt:i4>
      </vt:variant>
      <vt:variant>
        <vt:i4>5</vt:i4>
      </vt:variant>
      <vt:variant>
        <vt:lpwstr/>
      </vt:variant>
      <vt:variant>
        <vt:lpwstr>_Toc175821067</vt:lpwstr>
      </vt:variant>
      <vt:variant>
        <vt:i4>2031670</vt:i4>
      </vt:variant>
      <vt:variant>
        <vt:i4>68</vt:i4>
      </vt:variant>
      <vt:variant>
        <vt:i4>0</vt:i4>
      </vt:variant>
      <vt:variant>
        <vt:i4>5</vt:i4>
      </vt:variant>
      <vt:variant>
        <vt:lpwstr/>
      </vt:variant>
      <vt:variant>
        <vt:lpwstr>_Toc175821066</vt:lpwstr>
      </vt:variant>
      <vt:variant>
        <vt:i4>2031670</vt:i4>
      </vt:variant>
      <vt:variant>
        <vt:i4>62</vt:i4>
      </vt:variant>
      <vt:variant>
        <vt:i4>0</vt:i4>
      </vt:variant>
      <vt:variant>
        <vt:i4>5</vt:i4>
      </vt:variant>
      <vt:variant>
        <vt:lpwstr/>
      </vt:variant>
      <vt:variant>
        <vt:lpwstr>_Toc175821065</vt:lpwstr>
      </vt:variant>
      <vt:variant>
        <vt:i4>2031670</vt:i4>
      </vt:variant>
      <vt:variant>
        <vt:i4>56</vt:i4>
      </vt:variant>
      <vt:variant>
        <vt:i4>0</vt:i4>
      </vt:variant>
      <vt:variant>
        <vt:i4>5</vt:i4>
      </vt:variant>
      <vt:variant>
        <vt:lpwstr/>
      </vt:variant>
      <vt:variant>
        <vt:lpwstr>_Toc175821064</vt:lpwstr>
      </vt:variant>
      <vt:variant>
        <vt:i4>2031670</vt:i4>
      </vt:variant>
      <vt:variant>
        <vt:i4>50</vt:i4>
      </vt:variant>
      <vt:variant>
        <vt:i4>0</vt:i4>
      </vt:variant>
      <vt:variant>
        <vt:i4>5</vt:i4>
      </vt:variant>
      <vt:variant>
        <vt:lpwstr/>
      </vt:variant>
      <vt:variant>
        <vt:lpwstr>_Toc175821063</vt:lpwstr>
      </vt:variant>
      <vt:variant>
        <vt:i4>2031670</vt:i4>
      </vt:variant>
      <vt:variant>
        <vt:i4>44</vt:i4>
      </vt:variant>
      <vt:variant>
        <vt:i4>0</vt:i4>
      </vt:variant>
      <vt:variant>
        <vt:i4>5</vt:i4>
      </vt:variant>
      <vt:variant>
        <vt:lpwstr/>
      </vt:variant>
      <vt:variant>
        <vt:lpwstr>_Toc175821062</vt:lpwstr>
      </vt:variant>
      <vt:variant>
        <vt:i4>2031670</vt:i4>
      </vt:variant>
      <vt:variant>
        <vt:i4>38</vt:i4>
      </vt:variant>
      <vt:variant>
        <vt:i4>0</vt:i4>
      </vt:variant>
      <vt:variant>
        <vt:i4>5</vt:i4>
      </vt:variant>
      <vt:variant>
        <vt:lpwstr/>
      </vt:variant>
      <vt:variant>
        <vt:lpwstr>_Toc175821061</vt:lpwstr>
      </vt:variant>
      <vt:variant>
        <vt:i4>2031670</vt:i4>
      </vt:variant>
      <vt:variant>
        <vt:i4>32</vt:i4>
      </vt:variant>
      <vt:variant>
        <vt:i4>0</vt:i4>
      </vt:variant>
      <vt:variant>
        <vt:i4>5</vt:i4>
      </vt:variant>
      <vt:variant>
        <vt:lpwstr/>
      </vt:variant>
      <vt:variant>
        <vt:lpwstr>_Toc175821060</vt:lpwstr>
      </vt:variant>
      <vt:variant>
        <vt:i4>1835062</vt:i4>
      </vt:variant>
      <vt:variant>
        <vt:i4>26</vt:i4>
      </vt:variant>
      <vt:variant>
        <vt:i4>0</vt:i4>
      </vt:variant>
      <vt:variant>
        <vt:i4>5</vt:i4>
      </vt:variant>
      <vt:variant>
        <vt:lpwstr/>
      </vt:variant>
      <vt:variant>
        <vt:lpwstr>_Toc175821059</vt:lpwstr>
      </vt:variant>
      <vt:variant>
        <vt:i4>1835062</vt:i4>
      </vt:variant>
      <vt:variant>
        <vt:i4>20</vt:i4>
      </vt:variant>
      <vt:variant>
        <vt:i4>0</vt:i4>
      </vt:variant>
      <vt:variant>
        <vt:i4>5</vt:i4>
      </vt:variant>
      <vt:variant>
        <vt:lpwstr/>
      </vt:variant>
      <vt:variant>
        <vt:lpwstr>_Toc175821058</vt:lpwstr>
      </vt:variant>
      <vt:variant>
        <vt:i4>1835062</vt:i4>
      </vt:variant>
      <vt:variant>
        <vt:i4>14</vt:i4>
      </vt:variant>
      <vt:variant>
        <vt:i4>0</vt:i4>
      </vt:variant>
      <vt:variant>
        <vt:i4>5</vt:i4>
      </vt:variant>
      <vt:variant>
        <vt:lpwstr/>
      </vt:variant>
      <vt:variant>
        <vt:lpwstr>_Toc175821057</vt:lpwstr>
      </vt:variant>
      <vt:variant>
        <vt:i4>1835062</vt:i4>
      </vt:variant>
      <vt:variant>
        <vt:i4>8</vt:i4>
      </vt:variant>
      <vt:variant>
        <vt:i4>0</vt:i4>
      </vt:variant>
      <vt:variant>
        <vt:i4>5</vt:i4>
      </vt:variant>
      <vt:variant>
        <vt:lpwstr/>
      </vt:variant>
      <vt:variant>
        <vt:lpwstr>_Toc175821056</vt:lpwstr>
      </vt:variant>
      <vt:variant>
        <vt:i4>1835062</vt:i4>
      </vt:variant>
      <vt:variant>
        <vt:i4>2</vt:i4>
      </vt:variant>
      <vt:variant>
        <vt:i4>0</vt:i4>
      </vt:variant>
      <vt:variant>
        <vt:i4>5</vt:i4>
      </vt:variant>
      <vt:variant>
        <vt:lpwstr/>
      </vt:variant>
      <vt:variant>
        <vt:lpwstr>_Toc175821055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Stormwater Management Plan</dc:title>
  <dc:subject>2024 - 2034</dc:subject>
  <dc:creator>Rianda Mills</dc:creator>
  <cp:keywords/>
  <dc:description/>
  <cp:lastModifiedBy>Bumeke Jayasinghe</cp:lastModifiedBy>
  <cp:revision>6</cp:revision>
  <cp:lastPrinted>2024-05-31T23:15:00Z</cp:lastPrinted>
  <dcterms:created xsi:type="dcterms:W3CDTF">2024-09-05T00:37:00Z</dcterms:created>
  <dcterms:modified xsi:type="dcterms:W3CDTF">2024-09-11T06:30:00Z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RPSSector">
    <vt:lpwstr/>
  </property>
  <property fmtid="{D5CDD505-2E9C-101B-9397-08002B2CF9AE}" pid="4" name="RPSSubSector">
    <vt:lpwstr/>
  </property>
  <property fmtid="{D5CDD505-2E9C-101B-9397-08002B2CF9AE}" pid="5" name="RPSService">
    <vt:lpwstr/>
  </property>
  <property fmtid="{D5CDD505-2E9C-101B-9397-08002B2CF9AE}" pid="6" name="RPSDocType">
    <vt:lpwstr/>
  </property>
  <property fmtid="{D5CDD505-2E9C-101B-9397-08002B2CF9AE}" pid="7" name="RPSSubService">
    <vt:lpwstr/>
  </property>
  <property fmtid="{D5CDD505-2E9C-101B-9397-08002B2CF9AE}" pid="8" name="RPSClient">
    <vt:lpwstr/>
  </property>
  <property fmtid="{D5CDD505-2E9C-101B-9397-08002B2CF9AE}" pid="9" name="RPSLocation">
    <vt:lpwstr/>
  </property>
  <property fmtid="{D5CDD505-2E9C-101B-9397-08002B2CF9AE}" pid="10" name="ContentTypeId">
    <vt:lpwstr>0x010100FDF5157AA246CA4A9D91E519DBCE71E7</vt:lpwstr>
  </property>
</Properties>
</file>